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7B963144" w:rsidR="008623EA" w:rsidRDefault="00692F6B" w:rsidP="008623EA">
      <w:pPr>
        <w:rPr>
          <w:rFonts w:ascii="Times New Roman" w:hAnsi="Times New Roman"/>
          <w:b/>
          <w:i/>
          <w:sz w:val="24"/>
          <w:szCs w:val="24"/>
        </w:rPr>
      </w:pPr>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7D313C6C"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w:t>
      </w:r>
      <w:r w:rsidR="00692F6B">
        <w:rPr>
          <w:rFonts w:ascii="Times New Roman" w:hAnsi="Times New Roman"/>
          <w:b/>
          <w:i/>
          <w:sz w:val="24"/>
          <w:szCs w:val="24"/>
        </w:rPr>
        <w:t>22</w:t>
      </w:r>
      <w:r>
        <w:rPr>
          <w:rFonts w:ascii="Times New Roman" w:hAnsi="Times New Roman"/>
          <w:b/>
          <w:i/>
          <w:sz w:val="24"/>
          <w:szCs w:val="24"/>
        </w:rPr>
        <w:t>-20</w:t>
      </w:r>
      <w:r w:rsidR="00BD48FD">
        <w:rPr>
          <w:rFonts w:ascii="Times New Roman" w:hAnsi="Times New Roman"/>
          <w:b/>
          <w:i/>
          <w:sz w:val="24"/>
          <w:szCs w:val="24"/>
        </w:rPr>
        <w:t>2</w:t>
      </w:r>
      <w:r w:rsidR="00692F6B">
        <w:rPr>
          <w:rFonts w:ascii="Times New Roman" w:hAnsi="Times New Roman"/>
          <w:b/>
          <w:i/>
          <w:sz w:val="24"/>
          <w:szCs w:val="24"/>
        </w:rPr>
        <w:t>3</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090BCC49" w:rsidR="00382889" w:rsidRPr="0080359D" w:rsidRDefault="006B4E57" w:rsidP="00382889">
      <w:pPr>
        <w:jc w:val="center"/>
        <w:rPr>
          <w:rFonts w:ascii="Times New Roman" w:hAnsi="Times New Roman"/>
          <w:b/>
          <w:sz w:val="32"/>
          <w:szCs w:val="32"/>
        </w:rPr>
      </w:pPr>
      <w:r>
        <w:rPr>
          <w:rFonts w:ascii="Times New Roman" w:hAnsi="Times New Roman"/>
          <w:b/>
          <w:sz w:val="32"/>
          <w:szCs w:val="32"/>
        </w:rPr>
        <w:t>Trasfigurazione del Signore</w:t>
      </w:r>
    </w:p>
    <w:p w14:paraId="3F8F20A5" w14:textId="79AB7799"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722962">
        <w:rPr>
          <w:rFonts w:ascii="Times New Roman" w:hAnsi="Times New Roman"/>
          <w:b/>
          <w:sz w:val="24"/>
          <w:szCs w:val="24"/>
        </w:rPr>
        <w:t>6</w:t>
      </w:r>
      <w:r w:rsidRPr="0080359D">
        <w:rPr>
          <w:rFonts w:ascii="Times New Roman" w:hAnsi="Times New Roman"/>
          <w:b/>
          <w:sz w:val="24"/>
          <w:szCs w:val="24"/>
        </w:rPr>
        <w:t xml:space="preserve"> </w:t>
      </w:r>
      <w:r w:rsidR="006B4E57">
        <w:rPr>
          <w:rFonts w:ascii="Times New Roman" w:hAnsi="Times New Roman"/>
          <w:b/>
          <w:sz w:val="24"/>
          <w:szCs w:val="24"/>
        </w:rPr>
        <w:t>agost</w:t>
      </w:r>
      <w:r w:rsidR="00892A1A">
        <w:rPr>
          <w:rFonts w:ascii="Times New Roman" w:hAnsi="Times New Roman"/>
          <w:b/>
          <w:sz w:val="24"/>
          <w:szCs w:val="24"/>
        </w:rPr>
        <w:t>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722962">
        <w:rPr>
          <w:rFonts w:ascii="Times New Roman" w:hAnsi="Times New Roman"/>
          <w:b/>
          <w:sz w:val="24"/>
          <w:szCs w:val="24"/>
        </w:rPr>
        <w:t>3</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72EED731" w:rsidR="00052EFF" w:rsidRPr="00692F6B" w:rsidRDefault="008F7888" w:rsidP="00FE148C">
      <w:pPr>
        <w:spacing w:before="240"/>
        <w:rPr>
          <w:rFonts w:ascii="Times New Roman" w:hAnsi="Times New Roman"/>
          <w:i/>
          <w:sz w:val="24"/>
        </w:rPr>
      </w:pPr>
      <w:proofErr w:type="spellStart"/>
      <w:r w:rsidRPr="008F7888">
        <w:rPr>
          <w:rFonts w:ascii="Times New Roman" w:hAnsi="Times New Roman"/>
          <w:i/>
          <w:sz w:val="24"/>
        </w:rPr>
        <w:t>Dn</w:t>
      </w:r>
      <w:proofErr w:type="spellEnd"/>
      <w:r w:rsidRPr="008F7888">
        <w:rPr>
          <w:rFonts w:ascii="Times New Roman" w:hAnsi="Times New Roman"/>
          <w:i/>
          <w:sz w:val="24"/>
        </w:rPr>
        <w:t xml:space="preserve"> 7,9-10.13-</w:t>
      </w:r>
      <w:proofErr w:type="gramStart"/>
      <w:r w:rsidRPr="008F7888">
        <w:rPr>
          <w:rFonts w:ascii="Times New Roman" w:hAnsi="Times New Roman"/>
          <w:i/>
          <w:sz w:val="24"/>
        </w:rPr>
        <w:t>14;  Sal</w:t>
      </w:r>
      <w:proofErr w:type="gramEnd"/>
      <w:r w:rsidRPr="008F7888">
        <w:rPr>
          <w:rFonts w:ascii="Times New Roman" w:hAnsi="Times New Roman"/>
          <w:i/>
          <w:sz w:val="24"/>
        </w:rPr>
        <w:t xml:space="preserve"> 96 (97);  2Pt 1,16-19;  Mt 17,1-9</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0E6F31FD" w14:textId="3E678C7C" w:rsidR="008F7888" w:rsidRPr="008F7888" w:rsidRDefault="008F7888" w:rsidP="008F7888">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 xml:space="preserve">Agli antichi lettori del vangelo non poteva sfuggire la densità simbolica dell’evento, raccontato sulla falsariga della grande rivelazione di Dio a </w:t>
      </w:r>
      <w:r w:rsidRPr="008F7888">
        <w:rPr>
          <w:rFonts w:ascii="Times New Roman" w:eastAsia="Times New Roman" w:hAnsi="Times New Roman"/>
          <w:sz w:val="24"/>
          <w:szCs w:val="24"/>
          <w:lang w:eastAsia="it-IT"/>
        </w:rPr>
        <w:t>Mosè</w:t>
      </w:r>
      <w:r w:rsidRPr="008F7888">
        <w:rPr>
          <w:rFonts w:ascii="Times New Roman" w:eastAsia="Times New Roman" w:hAnsi="Times New Roman"/>
          <w:sz w:val="24"/>
          <w:szCs w:val="24"/>
          <w:lang w:eastAsia="it-IT"/>
        </w:rPr>
        <w:t xml:space="preserve"> sul Sinai. Il Tabor rispecchia il Sinai. Il punto cruciale della narrazione non consiste nella visione, ma nell’ascolto della voce, proprio come al Sinai. Non solo, ma la voce, una replica a quella già udita al battesimo di Gesù nel Giordano, proclama la compiacenza su Gesù come facendo una sintesi di tutte le Scritture. La dichiarazione: “</w:t>
      </w:r>
      <w:r w:rsidRPr="008F7888">
        <w:rPr>
          <w:rFonts w:ascii="Times New Roman" w:eastAsia="Times New Roman" w:hAnsi="Times New Roman"/>
          <w:i/>
          <w:iCs/>
          <w:sz w:val="24"/>
          <w:szCs w:val="24"/>
          <w:lang w:eastAsia="it-IT"/>
        </w:rPr>
        <w:t>Questi è il Figlio mio, l’amato: in lui ho posto il mio compiacimento. Ascoltatelo</w:t>
      </w:r>
      <w:r w:rsidRPr="008F7888">
        <w:rPr>
          <w:rFonts w:ascii="Times New Roman" w:eastAsia="Times New Roman" w:hAnsi="Times New Roman"/>
          <w:sz w:val="24"/>
          <w:szCs w:val="24"/>
          <w:lang w:eastAsia="it-IT"/>
        </w:rPr>
        <w:t xml:space="preserve">” unisce la profezia messianica di Sal 2,7, il riferimento a Isacco, il figlio amato, di </w:t>
      </w:r>
      <w:proofErr w:type="spellStart"/>
      <w:r w:rsidRPr="008F7888">
        <w:rPr>
          <w:rFonts w:ascii="Times New Roman" w:eastAsia="Times New Roman" w:hAnsi="Times New Roman"/>
          <w:sz w:val="24"/>
          <w:szCs w:val="24"/>
          <w:lang w:eastAsia="it-IT"/>
        </w:rPr>
        <w:t>Gn</w:t>
      </w:r>
      <w:proofErr w:type="spellEnd"/>
      <w:r w:rsidRPr="008F7888">
        <w:rPr>
          <w:rFonts w:ascii="Times New Roman" w:eastAsia="Times New Roman" w:hAnsi="Times New Roman"/>
          <w:sz w:val="24"/>
          <w:szCs w:val="24"/>
          <w:lang w:eastAsia="it-IT"/>
        </w:rPr>
        <w:t xml:space="preserve"> 22,2, la proclamazione del Servo di </w:t>
      </w:r>
      <w:proofErr w:type="spellStart"/>
      <w:r w:rsidRPr="008F7888">
        <w:rPr>
          <w:rFonts w:ascii="Times New Roman" w:eastAsia="Times New Roman" w:hAnsi="Times New Roman"/>
          <w:sz w:val="24"/>
          <w:szCs w:val="24"/>
          <w:lang w:eastAsia="it-IT"/>
        </w:rPr>
        <w:t>Is</w:t>
      </w:r>
      <w:proofErr w:type="spellEnd"/>
      <w:r w:rsidRPr="008F7888">
        <w:rPr>
          <w:rFonts w:ascii="Times New Roman" w:eastAsia="Times New Roman" w:hAnsi="Times New Roman"/>
          <w:sz w:val="24"/>
          <w:szCs w:val="24"/>
          <w:lang w:eastAsia="it-IT"/>
        </w:rPr>
        <w:t xml:space="preserve"> 42,1 e la profezia di </w:t>
      </w:r>
      <w:r w:rsidRPr="008F7888">
        <w:rPr>
          <w:rFonts w:ascii="Times New Roman" w:eastAsia="Times New Roman" w:hAnsi="Times New Roman"/>
          <w:sz w:val="24"/>
          <w:szCs w:val="24"/>
          <w:lang w:eastAsia="it-IT"/>
        </w:rPr>
        <w:t>Mosè</w:t>
      </w:r>
      <w:r w:rsidRPr="008F7888">
        <w:rPr>
          <w:rFonts w:ascii="Times New Roman" w:eastAsia="Times New Roman" w:hAnsi="Times New Roman"/>
          <w:sz w:val="24"/>
          <w:szCs w:val="24"/>
          <w:lang w:eastAsia="it-IT"/>
        </w:rPr>
        <w:t xml:space="preserve"> che annuncia la venuta di un nuovo profeta che dovrà essere ascoltato di </w:t>
      </w:r>
      <w:proofErr w:type="spellStart"/>
      <w:r w:rsidRPr="008F7888">
        <w:rPr>
          <w:rFonts w:ascii="Times New Roman" w:eastAsia="Times New Roman" w:hAnsi="Times New Roman"/>
          <w:sz w:val="24"/>
          <w:szCs w:val="24"/>
          <w:lang w:eastAsia="it-IT"/>
        </w:rPr>
        <w:t>Dt</w:t>
      </w:r>
      <w:proofErr w:type="spellEnd"/>
      <w:r w:rsidRPr="008F7888">
        <w:rPr>
          <w:rFonts w:ascii="Times New Roman" w:eastAsia="Times New Roman" w:hAnsi="Times New Roman"/>
          <w:sz w:val="24"/>
          <w:szCs w:val="24"/>
          <w:lang w:eastAsia="it-IT"/>
        </w:rPr>
        <w:t xml:space="preserve"> 18,15. Se guardiamo all’evento con gli occhi dei discepoli vediamo che in Gesù si riassumono e si compiono tutte le Scritture, il che significa che la volontà di salvezza di Dio per il suo popolo si esprime compiutamente oramai in Gesù.</w:t>
      </w:r>
    </w:p>
    <w:p w14:paraId="5ADD7FA0" w14:textId="77777777" w:rsidR="008F7888" w:rsidRPr="008F7888" w:rsidRDefault="008F7888" w:rsidP="008F7888">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8F7888">
        <w:rPr>
          <w:rFonts w:ascii="Times New Roman" w:eastAsia="Times New Roman" w:hAnsi="Times New Roman"/>
          <w:i/>
          <w:iCs/>
          <w:sz w:val="24"/>
          <w:szCs w:val="24"/>
          <w:lang w:eastAsia="it-IT"/>
        </w:rPr>
        <w:t>Alzando gli occhi non videro nessuno, se non Gesù solo</w:t>
      </w:r>
      <w:r w:rsidRPr="008F7888">
        <w:rPr>
          <w:rFonts w:ascii="Times New Roman" w:eastAsia="Times New Roman" w:hAnsi="Times New Roman"/>
          <w:sz w:val="24"/>
          <w:szCs w:val="24"/>
          <w:lang w:eastAsia="it-IT"/>
        </w:rPr>
        <w:t>”, è proprio il Figlio di Dio che annuncia agli uomini la volontà del Padre e l’evangelo del Regno. Non è un caso che la trasfigurazione è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8F7888">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8F7888">
        <w:rPr>
          <w:rFonts w:ascii="Times New Roman" w:eastAsia="Times New Roman" w:hAnsi="Times New Roman"/>
          <w:sz w:val="24"/>
          <w:szCs w:val="24"/>
          <w:lang w:eastAsia="it-IT"/>
        </w:rPr>
        <w:t>” (</w:t>
      </w:r>
      <w:proofErr w:type="spellStart"/>
      <w:r w:rsidRPr="008F7888">
        <w:rPr>
          <w:rFonts w:ascii="Times New Roman" w:eastAsia="Times New Roman" w:hAnsi="Times New Roman"/>
          <w:sz w:val="24"/>
          <w:szCs w:val="24"/>
          <w:lang w:eastAsia="it-IT"/>
        </w:rPr>
        <w:t>Dn</w:t>
      </w:r>
      <w:proofErr w:type="spellEnd"/>
      <w:r w:rsidRPr="008F7888">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7E7614F8" w14:textId="657C3C04" w:rsidR="008F7888" w:rsidRPr="008F7888" w:rsidRDefault="008F7888" w:rsidP="008F7888">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 xml:space="preserve">In effetti ciò che è decisivo per i discepoli non accade sul monte, ma dopo, quando si ritrovano davanti Gesù solo, senza gloria e senza la compagnia celeste di </w:t>
      </w:r>
      <w:r w:rsidRPr="008F7888">
        <w:rPr>
          <w:rFonts w:ascii="Times New Roman" w:eastAsia="Times New Roman" w:hAnsi="Times New Roman"/>
          <w:sz w:val="24"/>
          <w:szCs w:val="24"/>
          <w:lang w:eastAsia="it-IT"/>
        </w:rPr>
        <w:t>Mosè</w:t>
      </w:r>
      <w:r w:rsidRPr="008F7888">
        <w:rPr>
          <w:rFonts w:ascii="Times New Roman" w:eastAsia="Times New Roman" w:hAnsi="Times New Roman"/>
          <w:sz w:val="24"/>
          <w:szCs w:val="24"/>
          <w:lang w:eastAsia="it-IT"/>
        </w:rPr>
        <w:t xml:space="preserve">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w:t>
      </w:r>
      <w:r w:rsidRPr="008F7888">
        <w:rPr>
          <w:rFonts w:ascii="Times New Roman" w:eastAsia="Times New Roman" w:hAnsi="Times New Roman"/>
          <w:sz w:val="24"/>
          <w:szCs w:val="24"/>
          <w:lang w:eastAsia="it-IT"/>
        </w:rPr>
        <w:lastRenderedPageBreak/>
        <w:t>riferiscono della sua ‘incoscienza’, non infierisce su Pietro che si perde come in un vaneggiamento: “</w:t>
      </w:r>
      <w:r w:rsidRPr="008F7888">
        <w:rPr>
          <w:rFonts w:ascii="Times New Roman" w:eastAsia="Times New Roman" w:hAnsi="Times New Roman"/>
          <w:i/>
          <w:iCs/>
          <w:sz w:val="24"/>
          <w:szCs w:val="24"/>
          <w:lang w:eastAsia="it-IT"/>
        </w:rPr>
        <w:t>Signore, è bello per noi essere qui! Se vuoi, farò qui tre capanne</w:t>
      </w:r>
      <w:r w:rsidRPr="008F7888">
        <w:rPr>
          <w:rFonts w:ascii="Times New Roman" w:eastAsia="Times New Roman" w:hAnsi="Times New Roman"/>
          <w:sz w:val="24"/>
          <w:szCs w:val="24"/>
          <w:lang w:eastAsia="it-IT"/>
        </w:rPr>
        <w:t xml:space="preserve"> …”. Origene ha un commento meraviglioso. Come pretende di tenere separati Gesù dalla Legge e dai Profeti? Proprio in quell’occasione </w:t>
      </w:r>
      <w:r w:rsidRPr="008F7888">
        <w:rPr>
          <w:rFonts w:ascii="Times New Roman" w:eastAsia="Times New Roman" w:hAnsi="Times New Roman"/>
          <w:sz w:val="24"/>
          <w:szCs w:val="24"/>
          <w:lang w:eastAsia="it-IT"/>
        </w:rPr>
        <w:t>Mosè</w:t>
      </w:r>
      <w:r w:rsidRPr="008F7888">
        <w:rPr>
          <w:rFonts w:ascii="Times New Roman" w:eastAsia="Times New Roman" w:hAnsi="Times New Roman"/>
          <w:sz w:val="24"/>
          <w:szCs w:val="24"/>
          <w:lang w:eastAsia="it-IT"/>
        </w:rPr>
        <w:t xml:space="preserve"> ed Elia vengono illuminati da Gesù sul significato della loro opera e sul segreto di Dio che la loro opera voleva manifestare. Tanto </w:t>
      </w:r>
      <w:proofErr w:type="gramStart"/>
      <w:r w:rsidRPr="008F7888">
        <w:rPr>
          <w:rFonts w:ascii="Times New Roman" w:eastAsia="Times New Roman" w:hAnsi="Times New Roman"/>
          <w:sz w:val="24"/>
          <w:szCs w:val="24"/>
          <w:lang w:eastAsia="it-IT"/>
        </w:rPr>
        <w:t>che</w:t>
      </w:r>
      <w:proofErr w:type="gramEnd"/>
      <w:r w:rsidRPr="008F7888">
        <w:rPr>
          <w:rFonts w:ascii="Times New Roman" w:eastAsia="Times New Roman" w:hAnsi="Times New Roman"/>
          <w:sz w:val="24"/>
          <w:szCs w:val="24"/>
          <w:lang w:eastAsia="it-IT"/>
        </w:rPr>
        <w:t xml:space="preserve"> quando Gesù resta solo, viene come sottolineato che oramai tutto prende luce solo in Gesù. E se Pietro si perde in vaneggiamenti, non fa che </w:t>
      </w:r>
      <w:proofErr w:type="spellStart"/>
      <w:r w:rsidRPr="008F7888">
        <w:rPr>
          <w:rFonts w:ascii="Times New Roman" w:eastAsia="Times New Roman" w:hAnsi="Times New Roman"/>
          <w:sz w:val="24"/>
          <w:szCs w:val="24"/>
          <w:lang w:eastAsia="it-IT"/>
        </w:rPr>
        <w:t>riesprimere</w:t>
      </w:r>
      <w:proofErr w:type="spellEnd"/>
      <w:r w:rsidRPr="008F7888">
        <w:rPr>
          <w:rFonts w:ascii="Times New Roman" w:eastAsia="Times New Roman" w:hAnsi="Times New Roman"/>
          <w:sz w:val="24"/>
          <w:szCs w:val="24"/>
          <w:lang w:eastAsia="it-IT"/>
        </w:rPr>
        <w:t xml:space="preserve"> quello che gli era stato difficile comprendere una settimana prima a Cesarea, quando non riusciva ad accogliere il destino di passione di Gesù.</w:t>
      </w:r>
    </w:p>
    <w:p w14:paraId="130F6F93" w14:textId="77777777" w:rsidR="008F7888" w:rsidRPr="008F7888" w:rsidRDefault="008F7888" w:rsidP="008F7888">
      <w:pPr>
        <w:ind w:firstLine="709"/>
        <w:rPr>
          <w:rFonts w:ascii="Times New Roman" w:eastAsia="Times New Roman" w:hAnsi="Times New Roman"/>
          <w:sz w:val="24"/>
          <w:szCs w:val="24"/>
          <w:lang w:eastAsia="it-IT"/>
        </w:rPr>
      </w:pPr>
      <w:r w:rsidRPr="008F7888">
        <w:rPr>
          <w:rFonts w:ascii="Times New Roman" w:eastAsia="Times New Roman" w:hAnsi="Times New Roman"/>
          <w:sz w:val="24"/>
          <w:szCs w:val="24"/>
          <w:lang w:eastAsia="it-IT"/>
        </w:rPr>
        <w:t>Nel cammino degli apostoli l’evento della trasfigurazione, riservato ai tre discepoli che presenzieranno al dramma del Getsemani, ha un valore di conferma nella loro fede in Gesù, fede che sarà duramente messa alla prova nel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0080FAC"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F7888" w:rsidRPr="008F7888">
        <w:rPr>
          <w:rFonts w:ascii="Times New Roman" w:eastAsia="Times New Roman" w:hAnsi="Times New Roman"/>
          <w:b/>
          <w:sz w:val="20"/>
          <w:szCs w:val="20"/>
          <w:lang w:eastAsia="it-IT"/>
        </w:rPr>
        <w:t>Dn</w:t>
      </w:r>
      <w:proofErr w:type="spellEnd"/>
      <w:proofErr w:type="gramEnd"/>
      <w:r w:rsidR="008F7888" w:rsidRPr="008F7888">
        <w:rPr>
          <w:rFonts w:ascii="Times New Roman" w:eastAsia="Times New Roman" w:hAnsi="Times New Roman"/>
          <w:b/>
          <w:sz w:val="20"/>
          <w:szCs w:val="20"/>
          <w:lang w:eastAsia="it-IT"/>
        </w:rPr>
        <w:t xml:space="preserve"> 7,9-10.13-14</w:t>
      </w:r>
    </w:p>
    <w:p w14:paraId="46023C79" w14:textId="235C0F6B" w:rsidR="00FD17C2" w:rsidRDefault="008F40BF" w:rsidP="00FD17C2">
      <w:pPr>
        <w:ind w:firstLine="709"/>
        <w:rPr>
          <w:rFonts w:ascii="Times New Roman" w:eastAsia="Times New Roman" w:hAnsi="Times New Roman"/>
          <w:i/>
          <w:sz w:val="20"/>
          <w:szCs w:val="20"/>
          <w:lang w:eastAsia="it-IT"/>
        </w:rPr>
      </w:pPr>
      <w:r w:rsidRPr="008F40BF">
        <w:rPr>
          <w:rFonts w:ascii="Times New Roman" w:eastAsia="Times New Roman" w:hAnsi="Times New Roman"/>
          <w:i/>
          <w:sz w:val="20"/>
          <w:szCs w:val="20"/>
          <w:lang w:eastAsia="it-IT"/>
        </w:rPr>
        <w:t xml:space="preserve">Dal libro del </w:t>
      </w:r>
      <w:proofErr w:type="spellStart"/>
      <w:r w:rsidRPr="008F40BF">
        <w:rPr>
          <w:rFonts w:ascii="Times New Roman" w:eastAsia="Times New Roman" w:hAnsi="Times New Roman"/>
          <w:i/>
          <w:sz w:val="20"/>
          <w:szCs w:val="20"/>
          <w:lang w:eastAsia="it-IT"/>
        </w:rPr>
        <w:t>Deuteronòmio</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37B3A460"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Io continuavo a guardare,</w:t>
      </w:r>
    </w:p>
    <w:p w14:paraId="01B5D54A"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quand'ecco furono collocati troni</w:t>
      </w:r>
    </w:p>
    <w:p w14:paraId="37C42644"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 un vegliardo si assise.</w:t>
      </w:r>
    </w:p>
    <w:p w14:paraId="7AFCC2E3"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La sua veste era candida come la neve</w:t>
      </w:r>
    </w:p>
    <w:p w14:paraId="4DCD7A8C"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 i capelli del suo capo erano candidi come la lana;</w:t>
      </w:r>
    </w:p>
    <w:p w14:paraId="5EE31EE7"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il suo trono era come vampe di fuoco</w:t>
      </w:r>
    </w:p>
    <w:p w14:paraId="4A258026"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con le ruote come fuoco ardente.</w:t>
      </w:r>
    </w:p>
    <w:p w14:paraId="1BB211CA"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Un fiume di fuoco scorreva</w:t>
      </w:r>
    </w:p>
    <w:p w14:paraId="19614003"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 usciva dinanzi a lui,</w:t>
      </w:r>
    </w:p>
    <w:p w14:paraId="42E16D76"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mille migliaia lo servivano</w:t>
      </w:r>
    </w:p>
    <w:p w14:paraId="5D310E73"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 diecimila miriadi lo assistevano.</w:t>
      </w:r>
    </w:p>
    <w:p w14:paraId="3E042FAA"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La corte sedette e i libri furono aperti.</w:t>
      </w:r>
    </w:p>
    <w:p w14:paraId="41A55716"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Guardando ancora nelle visioni notturne,</w:t>
      </w:r>
    </w:p>
    <w:p w14:paraId="7F0AC805"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ecco venire con le nubi del cielo</w:t>
      </w:r>
    </w:p>
    <w:p w14:paraId="5BA870A2"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uno simile a un figlio d'uomo;</w:t>
      </w:r>
    </w:p>
    <w:p w14:paraId="67F5EAC3"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giunse fino al vegliardo e fu presentato a lui.</w:t>
      </w:r>
    </w:p>
    <w:p w14:paraId="603C3AF7"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Gli furono dati potere, gloria e regno;</w:t>
      </w:r>
    </w:p>
    <w:p w14:paraId="01AF06CD"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tutti i popoli, nazioni e lingue lo servivano:</w:t>
      </w:r>
    </w:p>
    <w:p w14:paraId="32A49D9F"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il suo potere è un potere eterno,</w:t>
      </w:r>
    </w:p>
    <w:p w14:paraId="703FAA9D"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che non finirà mai,</w:t>
      </w:r>
    </w:p>
    <w:p w14:paraId="262DE776" w14:textId="55812F50" w:rsidR="00FD17C2" w:rsidRPr="00806E32"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lastRenderedPageBreak/>
        <w:t>e il suo regno non sarà mai distrutto.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D7D93B9"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8F7888">
        <w:rPr>
          <w:rFonts w:ascii="Times New Roman" w:eastAsia="Times New Roman" w:hAnsi="Times New Roman"/>
          <w:b/>
          <w:sz w:val="20"/>
          <w:szCs w:val="20"/>
          <w:lang w:eastAsia="it-IT"/>
        </w:rPr>
        <w:t>96 (97)</w:t>
      </w:r>
    </w:p>
    <w:p w14:paraId="3AD19C09" w14:textId="51BE348A" w:rsidR="00FD17C2" w:rsidRPr="00EF771E" w:rsidRDefault="008F7888" w:rsidP="001F2D3F">
      <w:pPr>
        <w:spacing w:after="120"/>
        <w:ind w:firstLine="709"/>
        <w:rPr>
          <w:rFonts w:ascii="Times New Roman" w:eastAsia="Times New Roman" w:hAnsi="Times New Roman"/>
          <w:i/>
          <w:sz w:val="20"/>
          <w:szCs w:val="20"/>
          <w:lang w:eastAsia="it-IT"/>
        </w:rPr>
      </w:pPr>
      <w:r w:rsidRPr="008F7888">
        <w:rPr>
          <w:rFonts w:ascii="Times New Roman" w:eastAsia="Times New Roman" w:hAnsi="Times New Roman"/>
          <w:i/>
          <w:sz w:val="20"/>
          <w:szCs w:val="20"/>
          <w:lang w:eastAsia="it-IT"/>
        </w:rPr>
        <w:t>R. Il Signore regna, il Dio di tutta la terra.</w:t>
      </w:r>
    </w:p>
    <w:p w14:paraId="2BB933EE"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Il Signore regna: esulti la terra,</w:t>
      </w:r>
    </w:p>
    <w:p w14:paraId="7B09FFC2"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gioiscano le isole tutte.</w:t>
      </w:r>
    </w:p>
    <w:p w14:paraId="49A5AE8F"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Nubi e tenebre lo avvolgono,</w:t>
      </w:r>
    </w:p>
    <w:p w14:paraId="7426922A"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giustizia e diritto sostengono il suo trono. R.</w:t>
      </w:r>
    </w:p>
    <w:p w14:paraId="06C25CE2" w14:textId="77777777" w:rsidR="008F7888" w:rsidRPr="008F7888" w:rsidRDefault="008F7888" w:rsidP="008F7888">
      <w:pPr>
        <w:ind w:firstLine="709"/>
        <w:rPr>
          <w:rFonts w:ascii="Times New Roman" w:eastAsia="Times New Roman" w:hAnsi="Times New Roman"/>
          <w:sz w:val="20"/>
          <w:szCs w:val="20"/>
          <w:lang w:eastAsia="it-IT"/>
        </w:rPr>
      </w:pPr>
    </w:p>
    <w:p w14:paraId="6971F4E2"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I monti fondono come cera davanti al Signore,</w:t>
      </w:r>
    </w:p>
    <w:p w14:paraId="53CC7770"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davanti al Signore di tutta la terra.</w:t>
      </w:r>
    </w:p>
    <w:p w14:paraId="660EEEC2"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Annunciano i cieli la sua giustizia,</w:t>
      </w:r>
    </w:p>
    <w:p w14:paraId="65EA77F8"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 tutti i popoli vedono la sua gloria. R.</w:t>
      </w:r>
    </w:p>
    <w:p w14:paraId="6F0949B8" w14:textId="77777777" w:rsidR="008F7888" w:rsidRPr="008F7888" w:rsidRDefault="008F7888" w:rsidP="008F7888">
      <w:pPr>
        <w:ind w:firstLine="709"/>
        <w:rPr>
          <w:rFonts w:ascii="Times New Roman" w:eastAsia="Times New Roman" w:hAnsi="Times New Roman"/>
          <w:sz w:val="20"/>
          <w:szCs w:val="20"/>
          <w:lang w:eastAsia="it-IT"/>
        </w:rPr>
      </w:pPr>
    </w:p>
    <w:p w14:paraId="525E15DF"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Perché tu, Signore,</w:t>
      </w:r>
    </w:p>
    <w:p w14:paraId="7E79F9EE"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sei l'Altissimo su tutta la terra,</w:t>
      </w:r>
    </w:p>
    <w:p w14:paraId="48FD0679" w14:textId="28760B36" w:rsidR="00FD17C2" w:rsidRPr="00C676ED"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eccelso su tutti gli dèi.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7BBB787D"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F7888" w:rsidRPr="008F7888">
        <w:rPr>
          <w:rFonts w:ascii="Times New Roman" w:eastAsia="Times New Roman" w:hAnsi="Times New Roman"/>
          <w:b/>
          <w:sz w:val="20"/>
          <w:szCs w:val="20"/>
          <w:lang w:eastAsia="it-IT"/>
        </w:rPr>
        <w:t>2</w:t>
      </w:r>
      <w:proofErr w:type="gramEnd"/>
      <w:r w:rsidR="008F7888" w:rsidRPr="008F7888">
        <w:rPr>
          <w:rFonts w:ascii="Times New Roman" w:eastAsia="Times New Roman" w:hAnsi="Times New Roman"/>
          <w:b/>
          <w:sz w:val="20"/>
          <w:szCs w:val="20"/>
          <w:lang w:eastAsia="it-IT"/>
        </w:rPr>
        <w:t>Pt 1,16-19</w:t>
      </w:r>
    </w:p>
    <w:p w14:paraId="157A2D4B" w14:textId="40E0DD67" w:rsidR="00FD17C2" w:rsidRPr="00EF771E" w:rsidRDefault="008F7888" w:rsidP="00FD17C2">
      <w:pPr>
        <w:spacing w:after="120"/>
        <w:ind w:firstLine="709"/>
        <w:rPr>
          <w:rFonts w:ascii="Times New Roman" w:eastAsia="Times New Roman" w:hAnsi="Times New Roman"/>
          <w:i/>
          <w:sz w:val="20"/>
          <w:szCs w:val="20"/>
          <w:lang w:eastAsia="it-IT"/>
        </w:rPr>
      </w:pPr>
      <w:r w:rsidRPr="008F7888">
        <w:rPr>
          <w:rFonts w:ascii="Times New Roman" w:eastAsia="Times New Roman" w:hAnsi="Times New Roman"/>
          <w:i/>
          <w:sz w:val="20"/>
          <w:szCs w:val="20"/>
          <w:lang w:eastAsia="it-IT"/>
        </w:rPr>
        <w:t>Dalla seconda lettera di san Pietro apostolo</w:t>
      </w:r>
    </w:p>
    <w:p w14:paraId="0266D2E2"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Carissimi, vi abbiamo fatto conoscere la potenza e la venuta del Signore nostro Gesù Cristo, non perché siamo andati dietro a favole artificiosamente inventate, ma perché siamo stati testimoni oculari della sua grandezza.</w:t>
      </w:r>
    </w:p>
    <w:p w14:paraId="3DB4E9BD" w14:textId="77777777" w:rsidR="008F7888" w:rsidRPr="008F7888" w:rsidRDefault="008F7888" w:rsidP="008F7888">
      <w:pPr>
        <w:ind w:firstLine="709"/>
        <w:rPr>
          <w:rFonts w:ascii="Times New Roman" w:eastAsia="Times New Roman" w:hAnsi="Times New Roman"/>
          <w:sz w:val="20"/>
          <w:szCs w:val="20"/>
          <w:lang w:eastAsia="it-IT"/>
        </w:rPr>
      </w:pPr>
      <w:proofErr w:type="gramStart"/>
      <w:r w:rsidRPr="008F7888">
        <w:rPr>
          <w:rFonts w:ascii="Times New Roman" w:eastAsia="Times New Roman" w:hAnsi="Times New Roman"/>
          <w:sz w:val="20"/>
          <w:szCs w:val="20"/>
          <w:lang w:eastAsia="it-IT"/>
        </w:rPr>
        <w:t>Egli infatti</w:t>
      </w:r>
      <w:proofErr w:type="gramEnd"/>
      <w:r w:rsidRPr="008F7888">
        <w:rPr>
          <w:rFonts w:ascii="Times New Roman" w:eastAsia="Times New Roman" w:hAnsi="Times New Roman"/>
          <w:sz w:val="20"/>
          <w:szCs w:val="20"/>
          <w:lang w:eastAsia="it-IT"/>
        </w:rPr>
        <w:t xml:space="preserve"> ricevette onore e gloria da Dio Padre, quando giunse a lui questa voce dalla maestosa gloria: «Questi è il Figlio mio, l'amato, nel quale ho posto il mio compiacimento». Questa voce noi l'abbiamo udita discendere dal cielo mentre eravamo con lui sul santo monte.</w:t>
      </w:r>
    </w:p>
    <w:p w14:paraId="1498ACAD" w14:textId="6077D5FF" w:rsidR="00FD17C2"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E abbiamo anche, solidissima, la parola dei profeti, alla quale fate bene a volgere l'attenzione come a lampada che brilla in un luogo oscuro, finché non spunti il giorno e non sorga nei vostri cuori la stella del mattino.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2C720082"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73082" w:rsidRPr="00C73082">
        <w:rPr>
          <w:rFonts w:ascii="Times New Roman" w:eastAsia="Times New Roman" w:hAnsi="Times New Roman"/>
          <w:b/>
          <w:sz w:val="20"/>
          <w:szCs w:val="20"/>
          <w:lang w:eastAsia="it-IT"/>
        </w:rPr>
        <w:t>Mt</w:t>
      </w:r>
      <w:proofErr w:type="gramEnd"/>
      <w:r w:rsidR="00C73082" w:rsidRPr="00C73082">
        <w:rPr>
          <w:rFonts w:ascii="Times New Roman" w:eastAsia="Times New Roman" w:hAnsi="Times New Roman"/>
          <w:b/>
          <w:sz w:val="20"/>
          <w:szCs w:val="20"/>
          <w:lang w:eastAsia="it-IT"/>
        </w:rPr>
        <w:t xml:space="preserve"> 1</w:t>
      </w:r>
      <w:r w:rsidR="008F7888">
        <w:rPr>
          <w:rFonts w:ascii="Times New Roman" w:eastAsia="Times New Roman" w:hAnsi="Times New Roman"/>
          <w:b/>
          <w:sz w:val="20"/>
          <w:szCs w:val="20"/>
          <w:lang w:eastAsia="it-IT"/>
        </w:rPr>
        <w:t>7</w:t>
      </w:r>
      <w:r w:rsidR="00C73082" w:rsidRPr="00C73082">
        <w:rPr>
          <w:rFonts w:ascii="Times New Roman" w:eastAsia="Times New Roman" w:hAnsi="Times New Roman"/>
          <w:b/>
          <w:sz w:val="20"/>
          <w:szCs w:val="20"/>
          <w:lang w:eastAsia="it-IT"/>
        </w:rPr>
        <w:t>,</w:t>
      </w:r>
      <w:r w:rsidR="008F7888">
        <w:rPr>
          <w:rFonts w:ascii="Times New Roman" w:eastAsia="Times New Roman" w:hAnsi="Times New Roman"/>
          <w:b/>
          <w:sz w:val="20"/>
          <w:szCs w:val="20"/>
          <w:lang w:eastAsia="it-IT"/>
        </w:rPr>
        <w:t>1</w:t>
      </w:r>
      <w:r w:rsidR="00C73082" w:rsidRPr="00C73082">
        <w:rPr>
          <w:rFonts w:ascii="Times New Roman" w:eastAsia="Times New Roman" w:hAnsi="Times New Roman"/>
          <w:b/>
          <w:sz w:val="20"/>
          <w:szCs w:val="20"/>
          <w:lang w:eastAsia="it-IT"/>
        </w:rPr>
        <w:t>-</w:t>
      </w:r>
      <w:r w:rsidR="008F7888">
        <w:rPr>
          <w:rFonts w:ascii="Times New Roman" w:eastAsia="Times New Roman" w:hAnsi="Times New Roman"/>
          <w:b/>
          <w:sz w:val="20"/>
          <w:szCs w:val="20"/>
          <w:lang w:eastAsia="it-IT"/>
        </w:rPr>
        <w:t>9</w:t>
      </w:r>
    </w:p>
    <w:p w14:paraId="5D10EB84" w14:textId="33510CD1"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73082">
        <w:rPr>
          <w:rFonts w:ascii="Times New Roman" w:eastAsia="Times New Roman" w:hAnsi="Times New Roman"/>
          <w:i/>
          <w:sz w:val="20"/>
          <w:szCs w:val="20"/>
          <w:lang w:eastAsia="it-IT"/>
        </w:rPr>
        <w:t>Matteo</w:t>
      </w:r>
    </w:p>
    <w:p w14:paraId="7C9CAA59"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In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w:t>
      </w:r>
    </w:p>
    <w:p w14:paraId="214003A2"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w:t>
      </w:r>
    </w:p>
    <w:p w14:paraId="2FD81586" w14:textId="77777777" w:rsidR="008F7888" w:rsidRPr="008F7888"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All'udire ciò, i discepoli caddero con la faccia a terra e furono presi da grande timore. Ma Gesù si avvicinò, li toccò e disse: «Alzatevi e non temete». Alzando gli occhi non videro nessuno, se non Gesù solo.</w:t>
      </w:r>
    </w:p>
    <w:p w14:paraId="1C9E5C56" w14:textId="0FBE8DF3" w:rsidR="00E46EE5" w:rsidRDefault="008F7888" w:rsidP="008F7888">
      <w:pPr>
        <w:ind w:firstLine="709"/>
        <w:rPr>
          <w:rFonts w:ascii="Times New Roman" w:eastAsia="Times New Roman" w:hAnsi="Times New Roman"/>
          <w:sz w:val="20"/>
          <w:szCs w:val="20"/>
          <w:lang w:eastAsia="it-IT"/>
        </w:rPr>
      </w:pPr>
      <w:r w:rsidRPr="008F7888">
        <w:rPr>
          <w:rFonts w:ascii="Times New Roman" w:eastAsia="Times New Roman" w:hAnsi="Times New Roman"/>
          <w:sz w:val="20"/>
          <w:szCs w:val="20"/>
          <w:lang w:eastAsia="it-IT"/>
        </w:rPr>
        <w:t>Mentre scendevano dal monte, Gesù ordinò loro: «Non parlate a nessuno di questa visione, prima che il Figlio dell'uomo non sia risorto dai morti».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0AA3" w14:textId="77777777" w:rsidR="00651484" w:rsidRDefault="00651484" w:rsidP="00FD7629">
      <w:pPr>
        <w:spacing w:line="240" w:lineRule="auto"/>
      </w:pPr>
      <w:r>
        <w:separator/>
      </w:r>
    </w:p>
  </w:endnote>
  <w:endnote w:type="continuationSeparator" w:id="0">
    <w:p w14:paraId="287F9E22" w14:textId="77777777" w:rsidR="00651484" w:rsidRDefault="0065148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4A75C3F5" w:rsidR="004827B5" w:rsidRDefault="008F788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B7954">
      <w:rPr>
        <w:noProof/>
        <w:sz w:val="18"/>
        <w:szCs w:val="18"/>
      </w:rPr>
      <w:t>trasfigurazione-6agosto2023.docx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AEAD" w14:textId="77777777" w:rsidR="00651484" w:rsidRDefault="00651484" w:rsidP="00FD7629">
      <w:pPr>
        <w:spacing w:line="240" w:lineRule="auto"/>
      </w:pPr>
      <w:r>
        <w:separator/>
      </w:r>
    </w:p>
  </w:footnote>
  <w:footnote w:type="continuationSeparator" w:id="0">
    <w:p w14:paraId="2FA9FDDF" w14:textId="77777777" w:rsidR="00651484" w:rsidRDefault="0065148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044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484"/>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2F6B"/>
    <w:rsid w:val="0069387A"/>
    <w:rsid w:val="00694033"/>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4E57"/>
    <w:rsid w:val="006B55A7"/>
    <w:rsid w:val="006B56F7"/>
    <w:rsid w:val="006B588E"/>
    <w:rsid w:val="006B6143"/>
    <w:rsid w:val="006B7954"/>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B27"/>
    <w:rsid w:val="00721CA2"/>
    <w:rsid w:val="0072296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8F7888"/>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A30"/>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119C"/>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139"/>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7B4F"/>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2023-08-04T17:29:00Z</cp:lastPrinted>
  <dcterms:created xsi:type="dcterms:W3CDTF">2023-08-04T17:20:00Z</dcterms:created>
  <dcterms:modified xsi:type="dcterms:W3CDTF">2023-08-04T17:30:00Z</dcterms:modified>
</cp:coreProperties>
</file>