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A47B0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DC72DC">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0256E659" w:rsidR="00812843" w:rsidRPr="00A64B33" w:rsidRDefault="00B634C3" w:rsidP="00812843">
      <w:pPr>
        <w:jc w:val="center"/>
        <w:rPr>
          <w:rFonts w:ascii="Times New Roman" w:hAnsi="Times New Roman"/>
          <w:b/>
          <w:sz w:val="32"/>
          <w:szCs w:val="32"/>
        </w:rPr>
      </w:pPr>
      <w:r>
        <w:rPr>
          <w:rFonts w:ascii="Times New Roman" w:hAnsi="Times New Roman"/>
          <w:b/>
          <w:sz w:val="32"/>
          <w:szCs w:val="32"/>
        </w:rPr>
        <w:t>I</w:t>
      </w:r>
      <w:r w:rsidR="00B25637">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1CAB2BE4"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B634C3">
        <w:rPr>
          <w:rFonts w:ascii="Times New Roman" w:hAnsi="Times New Roman"/>
          <w:b/>
          <w:sz w:val="24"/>
          <w:szCs w:val="24"/>
        </w:rPr>
        <w:t>8</w:t>
      </w:r>
      <w:r w:rsidR="00DC72DC">
        <w:rPr>
          <w:rFonts w:ascii="Times New Roman" w:hAnsi="Times New Roman"/>
          <w:b/>
          <w:sz w:val="24"/>
          <w:szCs w:val="24"/>
        </w:rPr>
        <w:t xml:space="preserve"> marzo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5555A451" w:rsidR="00052EFF" w:rsidRPr="004C487D" w:rsidRDefault="00B10BD2" w:rsidP="00FE148C">
      <w:pPr>
        <w:spacing w:before="240"/>
        <w:rPr>
          <w:rFonts w:ascii="Times New Roman" w:hAnsi="Times New Roman"/>
          <w:i/>
          <w:sz w:val="24"/>
        </w:rPr>
      </w:pPr>
      <w:proofErr w:type="spellStart"/>
      <w:r w:rsidRPr="00B10BD2">
        <w:rPr>
          <w:rFonts w:ascii="Times New Roman" w:hAnsi="Times New Roman"/>
          <w:i/>
          <w:sz w:val="24"/>
        </w:rPr>
        <w:t>Gn</w:t>
      </w:r>
      <w:proofErr w:type="spellEnd"/>
      <w:r w:rsidRPr="00B10BD2">
        <w:rPr>
          <w:rFonts w:ascii="Times New Roman" w:hAnsi="Times New Roman"/>
          <w:i/>
          <w:sz w:val="24"/>
        </w:rPr>
        <w:t xml:space="preserve"> 12,1-4</w:t>
      </w:r>
      <w:proofErr w:type="gramStart"/>
      <w:r w:rsidRPr="00B10BD2">
        <w:rPr>
          <w:rFonts w:ascii="Times New Roman" w:hAnsi="Times New Roman"/>
          <w:i/>
          <w:sz w:val="24"/>
        </w:rPr>
        <w:t xml:space="preserve">a; </w:t>
      </w:r>
      <w:r>
        <w:rPr>
          <w:rFonts w:ascii="Times New Roman" w:hAnsi="Times New Roman"/>
          <w:i/>
          <w:sz w:val="24"/>
        </w:rPr>
        <w:t xml:space="preserve"> </w:t>
      </w:r>
      <w:r w:rsidRPr="00B10BD2">
        <w:rPr>
          <w:rFonts w:ascii="Times New Roman" w:hAnsi="Times New Roman"/>
          <w:i/>
          <w:sz w:val="24"/>
        </w:rPr>
        <w:t>Sal</w:t>
      </w:r>
      <w:proofErr w:type="gramEnd"/>
      <w:r w:rsidRPr="00B10BD2">
        <w:rPr>
          <w:rFonts w:ascii="Times New Roman" w:hAnsi="Times New Roman"/>
          <w:i/>
          <w:sz w:val="24"/>
        </w:rPr>
        <w:t xml:space="preserve"> 32;</w:t>
      </w:r>
      <w:r>
        <w:rPr>
          <w:rFonts w:ascii="Times New Roman" w:hAnsi="Times New Roman"/>
          <w:i/>
          <w:sz w:val="24"/>
        </w:rPr>
        <w:t xml:space="preserve"> </w:t>
      </w:r>
      <w:r w:rsidRPr="00B10BD2">
        <w:rPr>
          <w:rFonts w:ascii="Times New Roman" w:hAnsi="Times New Roman"/>
          <w:i/>
          <w:sz w:val="24"/>
        </w:rPr>
        <w:t xml:space="preserve"> 2Tm 1,8b-10; </w:t>
      </w:r>
      <w:r>
        <w:rPr>
          <w:rFonts w:ascii="Times New Roman" w:hAnsi="Times New Roman"/>
          <w:i/>
          <w:sz w:val="24"/>
        </w:rPr>
        <w:t xml:space="preserve"> </w:t>
      </w:r>
      <w:r w:rsidRPr="00B10BD2">
        <w:rPr>
          <w:rFonts w:ascii="Times New Roman" w:hAnsi="Times New Roman"/>
          <w:i/>
          <w:sz w:val="24"/>
        </w:rPr>
        <w:t>Mt 17,1-9</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1C416637" w14:textId="3A9ADA87" w:rsidR="00B634C3" w:rsidRPr="00B634C3" w:rsidRDefault="00B634C3" w:rsidP="00B634C3">
      <w:pPr>
        <w:ind w:firstLine="709"/>
        <w:rPr>
          <w:rFonts w:ascii="Times New Roman" w:eastAsia="Times New Roman" w:hAnsi="Times New Roman"/>
          <w:sz w:val="24"/>
          <w:szCs w:val="24"/>
          <w:lang w:eastAsia="it-IT"/>
        </w:rPr>
      </w:pPr>
    </w:p>
    <w:p w14:paraId="13FB06CD" w14:textId="38AA8FAE" w:rsidR="00B634C3" w:rsidRPr="00B634C3" w:rsidRDefault="00B634C3" w:rsidP="00B634C3">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Il racconto della trasfigurazione ha senso solo per un cuore che può dire con il salmo: “</w:t>
      </w:r>
      <w:r w:rsidRPr="00A65EA7">
        <w:rPr>
          <w:rFonts w:ascii="Times New Roman" w:eastAsia="Times New Roman" w:hAnsi="Times New Roman"/>
          <w:i/>
          <w:iCs/>
          <w:sz w:val="24"/>
          <w:szCs w:val="24"/>
          <w:lang w:eastAsia="it-IT"/>
        </w:rPr>
        <w:t>Il mio cuore ripete il tu</w:t>
      </w:r>
      <w:bookmarkStart w:id="1" w:name="_GoBack"/>
      <w:bookmarkEnd w:id="1"/>
      <w:r w:rsidRPr="00A65EA7">
        <w:rPr>
          <w:rFonts w:ascii="Times New Roman" w:eastAsia="Times New Roman" w:hAnsi="Times New Roman"/>
          <w:i/>
          <w:iCs/>
          <w:sz w:val="24"/>
          <w:szCs w:val="24"/>
          <w:lang w:eastAsia="it-IT"/>
        </w:rPr>
        <w:t>o invito: ‘Cercate il mio volto!’. Il tuo volto, Signore, io cerco</w:t>
      </w:r>
      <w:r w:rsidRPr="00B634C3">
        <w:rPr>
          <w:rFonts w:ascii="Times New Roman" w:eastAsia="Times New Roman" w:hAnsi="Times New Roman"/>
          <w:sz w:val="24"/>
          <w:szCs w:val="24"/>
          <w:lang w:eastAsia="it-IT"/>
        </w:rPr>
        <w:t>” (Sal 26/27,8). Reso nella versione latina con il trasporto dell’emozione: “</w:t>
      </w:r>
      <w:proofErr w:type="spellStart"/>
      <w:r w:rsidRPr="00AC5242">
        <w:rPr>
          <w:rFonts w:ascii="Times New Roman" w:eastAsia="Times New Roman" w:hAnsi="Times New Roman"/>
          <w:i/>
          <w:iCs/>
          <w:sz w:val="24"/>
          <w:szCs w:val="24"/>
          <w:lang w:eastAsia="it-IT"/>
        </w:rPr>
        <w:t>Tibi</w:t>
      </w:r>
      <w:proofErr w:type="spellEnd"/>
      <w:r w:rsidRPr="00AC5242">
        <w:rPr>
          <w:rFonts w:ascii="Times New Roman" w:eastAsia="Times New Roman" w:hAnsi="Times New Roman"/>
          <w:i/>
          <w:iCs/>
          <w:sz w:val="24"/>
          <w:szCs w:val="24"/>
          <w:lang w:eastAsia="it-IT"/>
        </w:rPr>
        <w:t xml:space="preserve"> dixit </w:t>
      </w:r>
      <w:proofErr w:type="spellStart"/>
      <w:r w:rsidRPr="00AC5242">
        <w:rPr>
          <w:rFonts w:ascii="Times New Roman" w:eastAsia="Times New Roman" w:hAnsi="Times New Roman"/>
          <w:i/>
          <w:iCs/>
          <w:sz w:val="24"/>
          <w:szCs w:val="24"/>
          <w:lang w:eastAsia="it-IT"/>
        </w:rPr>
        <w:t>cor</w:t>
      </w:r>
      <w:proofErr w:type="spellEnd"/>
      <w:r w:rsidRPr="00AC5242">
        <w:rPr>
          <w:rFonts w:ascii="Times New Roman" w:eastAsia="Times New Roman" w:hAnsi="Times New Roman"/>
          <w:i/>
          <w:iCs/>
          <w:sz w:val="24"/>
          <w:szCs w:val="24"/>
          <w:lang w:eastAsia="it-IT"/>
        </w:rPr>
        <w:t xml:space="preserve"> </w:t>
      </w:r>
      <w:proofErr w:type="spellStart"/>
      <w:r w:rsidRPr="00AC5242">
        <w:rPr>
          <w:rFonts w:ascii="Times New Roman" w:eastAsia="Times New Roman" w:hAnsi="Times New Roman"/>
          <w:i/>
          <w:iCs/>
          <w:sz w:val="24"/>
          <w:szCs w:val="24"/>
          <w:lang w:eastAsia="it-IT"/>
        </w:rPr>
        <w:t>meum</w:t>
      </w:r>
      <w:proofErr w:type="spellEnd"/>
      <w:r w:rsidRPr="00AC5242">
        <w:rPr>
          <w:rFonts w:ascii="Times New Roman" w:eastAsia="Times New Roman" w:hAnsi="Times New Roman"/>
          <w:i/>
          <w:iCs/>
          <w:sz w:val="24"/>
          <w:szCs w:val="24"/>
          <w:lang w:eastAsia="it-IT"/>
        </w:rPr>
        <w:t xml:space="preserve">: </w:t>
      </w:r>
      <w:proofErr w:type="spellStart"/>
      <w:r w:rsidRPr="00AC5242">
        <w:rPr>
          <w:rFonts w:ascii="Times New Roman" w:eastAsia="Times New Roman" w:hAnsi="Times New Roman"/>
          <w:i/>
          <w:iCs/>
          <w:sz w:val="24"/>
          <w:szCs w:val="24"/>
          <w:lang w:eastAsia="it-IT"/>
        </w:rPr>
        <w:t>exquisivit</w:t>
      </w:r>
      <w:proofErr w:type="spellEnd"/>
      <w:r w:rsidRPr="00AC5242">
        <w:rPr>
          <w:rFonts w:ascii="Times New Roman" w:eastAsia="Times New Roman" w:hAnsi="Times New Roman"/>
          <w:i/>
          <w:iCs/>
          <w:sz w:val="24"/>
          <w:szCs w:val="24"/>
          <w:lang w:eastAsia="it-IT"/>
        </w:rPr>
        <w:t xml:space="preserve"> te facies mea; </w:t>
      </w:r>
      <w:proofErr w:type="spellStart"/>
      <w:r w:rsidRPr="00AC5242">
        <w:rPr>
          <w:rFonts w:ascii="Times New Roman" w:eastAsia="Times New Roman" w:hAnsi="Times New Roman"/>
          <w:i/>
          <w:iCs/>
          <w:sz w:val="24"/>
          <w:szCs w:val="24"/>
          <w:lang w:eastAsia="it-IT"/>
        </w:rPr>
        <w:t>faciem</w:t>
      </w:r>
      <w:proofErr w:type="spellEnd"/>
      <w:r w:rsidRPr="00AC5242">
        <w:rPr>
          <w:rFonts w:ascii="Times New Roman" w:eastAsia="Times New Roman" w:hAnsi="Times New Roman"/>
          <w:i/>
          <w:iCs/>
          <w:sz w:val="24"/>
          <w:szCs w:val="24"/>
          <w:lang w:eastAsia="it-IT"/>
        </w:rPr>
        <w:t xml:space="preserve"> </w:t>
      </w:r>
      <w:proofErr w:type="spellStart"/>
      <w:r w:rsidRPr="00AC5242">
        <w:rPr>
          <w:rFonts w:ascii="Times New Roman" w:eastAsia="Times New Roman" w:hAnsi="Times New Roman"/>
          <w:i/>
          <w:iCs/>
          <w:sz w:val="24"/>
          <w:szCs w:val="24"/>
          <w:lang w:eastAsia="it-IT"/>
        </w:rPr>
        <w:t>tuam</w:t>
      </w:r>
      <w:proofErr w:type="spellEnd"/>
      <w:r w:rsidRPr="00AC5242">
        <w:rPr>
          <w:rFonts w:ascii="Times New Roman" w:eastAsia="Times New Roman" w:hAnsi="Times New Roman"/>
          <w:i/>
          <w:iCs/>
          <w:sz w:val="24"/>
          <w:szCs w:val="24"/>
          <w:lang w:eastAsia="it-IT"/>
        </w:rPr>
        <w:t xml:space="preserve">, Domine, </w:t>
      </w:r>
      <w:proofErr w:type="spellStart"/>
      <w:r w:rsidRPr="00AC5242">
        <w:rPr>
          <w:rFonts w:ascii="Times New Roman" w:eastAsia="Times New Roman" w:hAnsi="Times New Roman"/>
          <w:i/>
          <w:iCs/>
          <w:sz w:val="24"/>
          <w:szCs w:val="24"/>
          <w:lang w:eastAsia="it-IT"/>
        </w:rPr>
        <w:t>requiram</w:t>
      </w:r>
      <w:proofErr w:type="spellEnd"/>
      <w:r w:rsidRPr="00B634C3">
        <w:rPr>
          <w:rFonts w:ascii="Times New Roman" w:eastAsia="Times New Roman" w:hAnsi="Times New Roman"/>
          <w:sz w:val="24"/>
          <w:szCs w:val="24"/>
          <w:lang w:eastAsia="it-IT"/>
        </w:rPr>
        <w:t>”. Non è un caso che la trasfigurazione sia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7150BE">
        <w:rPr>
          <w:rFonts w:ascii="Times New Roman" w:eastAsia="Times New Roman" w:hAnsi="Times New Roman"/>
          <w:i/>
          <w:iCs/>
          <w:sz w:val="24"/>
          <w:szCs w:val="24"/>
          <w:lang w:eastAsia="it-IT"/>
        </w:rPr>
        <w:t>Gli furono dati potere, gloria e regno: tutti i popoli, nazioni e lingue lo servivano: il suo potere è un potere eterno, che non finirà mai, e il suo regno non sarà mai distrutto</w:t>
      </w:r>
      <w:r w:rsidRPr="00B634C3">
        <w:rPr>
          <w:rFonts w:ascii="Times New Roman" w:eastAsia="Times New Roman" w:hAnsi="Times New Roman"/>
          <w:sz w:val="24"/>
          <w:szCs w:val="24"/>
          <w:lang w:eastAsia="it-IT"/>
        </w:rPr>
        <w:t>” (</w:t>
      </w:r>
      <w:proofErr w:type="spellStart"/>
      <w:r w:rsidRPr="00B634C3">
        <w:rPr>
          <w:rFonts w:ascii="Times New Roman" w:eastAsia="Times New Roman" w:hAnsi="Times New Roman"/>
          <w:sz w:val="24"/>
          <w:szCs w:val="24"/>
          <w:lang w:eastAsia="it-IT"/>
        </w:rPr>
        <w:t>Dn</w:t>
      </w:r>
      <w:proofErr w:type="spellEnd"/>
      <w:r w:rsidRPr="00B634C3">
        <w:rPr>
          <w:rFonts w:ascii="Times New Roman" w:eastAsia="Times New Roman" w:hAnsi="Times New Roman"/>
          <w:sz w:val="24"/>
          <w:szCs w:val="24"/>
          <w:lang w:eastAsia="it-IT"/>
        </w:rPr>
        <w:t xml:space="preserve"> 7,14) risponde all’essenza di quel silenzio perché l’unico potere di vittoria che Gesù si arroga è quello dell’amore crocifisso. Tanto da far dire al papa Leone Magno: “è più importante pregare per la pazienza che per la gloria”.</w:t>
      </w:r>
    </w:p>
    <w:p w14:paraId="2040B081" w14:textId="319A4CC1" w:rsidR="00B634C3" w:rsidRPr="00B634C3" w:rsidRDefault="00B634C3" w:rsidP="00B634C3">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 xml:space="preserve">In effetti ciò che è decisivo per i discepoli non accade sul monte, ma dopo, quando si ritrovano davanti Gesù solo, senza gloria e senza la compagnia celeste di </w:t>
      </w:r>
      <w:proofErr w:type="spellStart"/>
      <w:r w:rsidRPr="00B634C3">
        <w:rPr>
          <w:rFonts w:ascii="Times New Roman" w:eastAsia="Times New Roman" w:hAnsi="Times New Roman"/>
          <w:sz w:val="24"/>
          <w:szCs w:val="24"/>
          <w:lang w:eastAsia="it-IT"/>
        </w:rPr>
        <w:t>Mosé</w:t>
      </w:r>
      <w:proofErr w:type="spellEnd"/>
      <w:r w:rsidRPr="00B634C3">
        <w:rPr>
          <w:rFonts w:ascii="Times New Roman" w:eastAsia="Times New Roman" w:hAnsi="Times New Roman"/>
          <w:sz w:val="24"/>
          <w:szCs w:val="24"/>
          <w:lang w:eastAsia="it-IT"/>
        </w:rPr>
        <w:t xml:space="preserve"> ed Elia e devono ridiscendere per annunciare a tutti la verità di Gesù. Mi ricorda la rivelazione di Dio ad Elia che si sente come rimproverare del fatto di attardarsi sul monte e viene invitato a scendere per compiere la sua missione, obbedendo alla voce del suo Dio. Matteo, a differenza di Marco e Luca che senza mezzi termini riferiscono della sua ‘incoscienza’, non infierisce su Pietro che si perde come in un vaneggiamento: “</w:t>
      </w:r>
      <w:r w:rsidRPr="004229F3">
        <w:rPr>
          <w:rFonts w:ascii="Times New Roman" w:eastAsia="Times New Roman" w:hAnsi="Times New Roman"/>
          <w:i/>
          <w:iCs/>
          <w:sz w:val="24"/>
          <w:szCs w:val="24"/>
          <w:lang w:eastAsia="it-IT"/>
        </w:rPr>
        <w:t>Signore, è bello per noi essere qui! Se vuoi, farò qui tre capanne</w:t>
      </w:r>
      <w:r w:rsidRPr="00B634C3">
        <w:rPr>
          <w:rFonts w:ascii="Times New Roman" w:eastAsia="Times New Roman" w:hAnsi="Times New Roman"/>
          <w:sz w:val="24"/>
          <w:szCs w:val="24"/>
          <w:lang w:eastAsia="it-IT"/>
        </w:rPr>
        <w:t xml:space="preserve"> …”. Origene ha un commento meraviglioso. Come pretende di tenere separati Gesù dalla Legge e dai Profeti? Proprio in quell’occasione </w:t>
      </w:r>
      <w:proofErr w:type="spellStart"/>
      <w:r w:rsidRPr="00B634C3">
        <w:rPr>
          <w:rFonts w:ascii="Times New Roman" w:eastAsia="Times New Roman" w:hAnsi="Times New Roman"/>
          <w:sz w:val="24"/>
          <w:szCs w:val="24"/>
          <w:lang w:eastAsia="it-IT"/>
        </w:rPr>
        <w:t>Mosé</w:t>
      </w:r>
      <w:proofErr w:type="spellEnd"/>
      <w:r w:rsidRPr="00B634C3">
        <w:rPr>
          <w:rFonts w:ascii="Times New Roman" w:eastAsia="Times New Roman" w:hAnsi="Times New Roman"/>
          <w:sz w:val="24"/>
          <w:szCs w:val="24"/>
          <w:lang w:eastAsia="it-IT"/>
        </w:rPr>
        <w:t xml:space="preserve"> ed Elia vengono illuminati da Gesù sul significato della loro opera e sul segreto di Dio che la loro opera voleva manifestare. Tanto che quando Gesù resta solo, viene come sottolineato che oramai tutto prende luce solo in Gesù. E se Pietro si perde in vaneggiamenti, non fa che </w:t>
      </w:r>
      <w:proofErr w:type="spellStart"/>
      <w:r w:rsidRPr="00B634C3">
        <w:rPr>
          <w:rFonts w:ascii="Times New Roman" w:eastAsia="Times New Roman" w:hAnsi="Times New Roman"/>
          <w:sz w:val="24"/>
          <w:szCs w:val="24"/>
          <w:lang w:eastAsia="it-IT"/>
        </w:rPr>
        <w:t>riesprimere</w:t>
      </w:r>
      <w:proofErr w:type="spellEnd"/>
      <w:r w:rsidRPr="00B634C3">
        <w:rPr>
          <w:rFonts w:ascii="Times New Roman" w:eastAsia="Times New Roman" w:hAnsi="Times New Roman"/>
          <w:sz w:val="24"/>
          <w:szCs w:val="24"/>
          <w:lang w:eastAsia="it-IT"/>
        </w:rPr>
        <w:t xml:space="preserve"> quello che gli era stato difficile comprendere una settimana prima a Cesarea, quando non riusciva ad accogliere il destino di passione di Gesù.</w:t>
      </w:r>
    </w:p>
    <w:p w14:paraId="6CC00A05" w14:textId="28D29491" w:rsidR="00B634C3" w:rsidRPr="00B634C3" w:rsidRDefault="00B634C3" w:rsidP="00B634C3">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La sincerità del cuore credente è abbinata all’accoglienza della rivelazione della passione, ad accogliere lo scandalo della croce, come Gesù ripetutamente insegna ai suoi discepoli. La mescolanza di fascino e timore, di attrazione e paura, che suscita il Signore Gesù proprio nel momento in cui lascia trasparire la bellezza del suo volto “altro” (Luca riporta espressamente: “</w:t>
      </w:r>
      <w:r w:rsidRPr="00AC4E4B">
        <w:rPr>
          <w:rFonts w:ascii="Times New Roman" w:eastAsia="Times New Roman" w:hAnsi="Times New Roman"/>
          <w:i/>
          <w:iCs/>
          <w:sz w:val="24"/>
          <w:szCs w:val="24"/>
          <w:lang w:eastAsia="it-IT"/>
        </w:rPr>
        <w:t>Mentre pregava, il suo volto cambiò d’aspetto</w:t>
      </w:r>
      <w:r w:rsidRPr="00B634C3">
        <w:rPr>
          <w:rFonts w:ascii="Times New Roman" w:eastAsia="Times New Roman" w:hAnsi="Times New Roman"/>
          <w:sz w:val="24"/>
          <w:szCs w:val="24"/>
          <w:lang w:eastAsia="it-IT"/>
        </w:rPr>
        <w:t xml:space="preserve">”) è resa molto bene dagli antichi pittori di icone. I tre apostoli sono </w:t>
      </w:r>
      <w:r w:rsidRPr="00B634C3">
        <w:rPr>
          <w:rFonts w:ascii="Times New Roman" w:eastAsia="Times New Roman" w:hAnsi="Times New Roman"/>
          <w:sz w:val="24"/>
          <w:szCs w:val="24"/>
          <w:lang w:eastAsia="it-IT"/>
        </w:rPr>
        <w:lastRenderedPageBreak/>
        <w:t>raffigurati scaraventati a terra e solo come di soppiatto riescono a intravedere la scena straordinaria che si presenta ai loro occhi. Il testo del vangelo li descrive nell’atto di svegliarsi come da un sonno, resi capaci per un attimo di restare abbagliati dalla visione di Gesù con i suoi interlocutori mentre questi si congedano da lui. Più che la visione il testo accentua la voce: “</w:t>
      </w:r>
      <w:r w:rsidRPr="005730E0">
        <w:rPr>
          <w:rFonts w:ascii="Times New Roman" w:eastAsia="Times New Roman" w:hAnsi="Times New Roman"/>
          <w:i/>
          <w:iCs/>
          <w:sz w:val="24"/>
          <w:szCs w:val="24"/>
          <w:lang w:eastAsia="it-IT"/>
        </w:rPr>
        <w:t>Questi è il Figlio mio, l’amato: in lui ho posto il mio compiacimento. Ascoltatelo</w:t>
      </w:r>
      <w:r w:rsidRPr="00B634C3">
        <w:rPr>
          <w:rFonts w:ascii="Times New Roman" w:eastAsia="Times New Roman" w:hAnsi="Times New Roman"/>
          <w:sz w:val="24"/>
          <w:szCs w:val="24"/>
          <w:lang w:eastAsia="it-IT"/>
        </w:rPr>
        <w:t>”. Sensazione rimarcata dal fatto che la voce orienta gli sguardi non alla gloria di Gesù, ma al Gesù solo, al Gesù dell’aspetto di sempre, quello che gli apostoli conoscevano bene, quello che con decisione andrà a Gerusalemme per subirvi la passione.</w:t>
      </w:r>
    </w:p>
    <w:p w14:paraId="1E4D54C2" w14:textId="340B1933" w:rsidR="00B634C3" w:rsidRPr="00B634C3" w:rsidRDefault="00B634C3" w:rsidP="00B634C3">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43578B">
        <w:rPr>
          <w:rFonts w:ascii="Times New Roman" w:eastAsia="Times New Roman" w:hAnsi="Times New Roman"/>
          <w:i/>
          <w:iCs/>
          <w:sz w:val="24"/>
          <w:szCs w:val="24"/>
          <w:lang w:eastAsia="it-IT"/>
        </w:rPr>
        <w:t>Alzando gli occhi non videro nessuno, se non Gesù solo</w:t>
      </w:r>
      <w:r w:rsidRPr="00B634C3">
        <w:rPr>
          <w:rFonts w:ascii="Times New Roman" w:eastAsia="Times New Roman" w:hAnsi="Times New Roman"/>
          <w:sz w:val="24"/>
          <w:szCs w:val="24"/>
          <w:lang w:eastAsia="it-IT"/>
        </w:rPr>
        <w:t>”, è proprio il Figlio di Dio che annuncia agli uomini la volontà del Padre e l’evangelo del Regno.</w:t>
      </w:r>
    </w:p>
    <w:p w14:paraId="17B96288" w14:textId="77777777" w:rsidR="00B634C3" w:rsidRPr="00B634C3" w:rsidRDefault="00B634C3" w:rsidP="00B634C3">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Nel cammino degli apostoli l’evento della trasfigurazione, riservato ai tre discepoli che presenzieranno al dramma del Getsemani, ha un valore di conferma nella loro fede in Gesù, fede che sarà duramente messa alla prova al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 E questo è il senso della preghiera della Chiesa nel tempo quaresimale.</w:t>
      </w:r>
    </w:p>
    <w:p w14:paraId="3E05BCE5" w14:textId="21EECBEF" w:rsidR="00B634C3" w:rsidRPr="00B634C3" w:rsidRDefault="00B634C3" w:rsidP="00B634C3">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L’esempio di Abramo è eloquente. Sente la voce di Dio: “</w:t>
      </w:r>
      <w:r w:rsidRPr="000F719E">
        <w:rPr>
          <w:rFonts w:ascii="Times New Roman" w:eastAsia="Times New Roman" w:hAnsi="Times New Roman"/>
          <w:i/>
          <w:iCs/>
          <w:sz w:val="24"/>
          <w:szCs w:val="24"/>
          <w:lang w:eastAsia="it-IT"/>
        </w:rPr>
        <w:t>Vattene dal tuo paese, dalla tua patria e dalla casa di tuo padre</w:t>
      </w:r>
      <w:r w:rsidRPr="00B634C3">
        <w:rPr>
          <w:rFonts w:ascii="Times New Roman" w:eastAsia="Times New Roman" w:hAnsi="Times New Roman"/>
          <w:sz w:val="24"/>
          <w:szCs w:val="24"/>
          <w:lang w:eastAsia="it-IT"/>
        </w:rPr>
        <w:t>”. L’espressione singolarissima, nel testo ebraico, è ‘</w:t>
      </w:r>
      <w:proofErr w:type="spellStart"/>
      <w:r w:rsidRPr="00B634C3">
        <w:rPr>
          <w:rFonts w:ascii="Times New Roman" w:eastAsia="Times New Roman" w:hAnsi="Times New Roman"/>
          <w:sz w:val="24"/>
          <w:szCs w:val="24"/>
          <w:lang w:eastAsia="it-IT"/>
        </w:rPr>
        <w:t>lek</w:t>
      </w:r>
      <w:proofErr w:type="spellEnd"/>
      <w:r w:rsidRPr="00B634C3">
        <w:rPr>
          <w:rFonts w:ascii="Times New Roman" w:eastAsia="Times New Roman" w:hAnsi="Times New Roman"/>
          <w:sz w:val="24"/>
          <w:szCs w:val="24"/>
          <w:lang w:eastAsia="it-IT"/>
        </w:rPr>
        <w:t xml:space="preserve"> </w:t>
      </w:r>
      <w:proofErr w:type="spellStart"/>
      <w:r w:rsidRPr="00B634C3">
        <w:rPr>
          <w:rFonts w:ascii="Times New Roman" w:eastAsia="Times New Roman" w:hAnsi="Times New Roman"/>
          <w:sz w:val="24"/>
          <w:szCs w:val="24"/>
          <w:lang w:eastAsia="it-IT"/>
        </w:rPr>
        <w:t>leka</w:t>
      </w:r>
      <w:proofErr w:type="spellEnd"/>
      <w:r w:rsidRPr="00B634C3">
        <w:rPr>
          <w:rFonts w:ascii="Times New Roman" w:eastAsia="Times New Roman" w:hAnsi="Times New Roman"/>
          <w:sz w:val="24"/>
          <w:szCs w:val="24"/>
          <w:lang w:eastAsia="it-IT"/>
        </w:rPr>
        <w:t xml:space="preserve">’, che traduciamo con ‘vattene’, ma che andrebbe resa, secondo la vocalizzazione tradizionale: ‘vai a </w:t>
      </w:r>
      <w:proofErr w:type="spellStart"/>
      <w:r w:rsidRPr="00B634C3">
        <w:rPr>
          <w:rFonts w:ascii="Times New Roman" w:eastAsia="Times New Roman" w:hAnsi="Times New Roman"/>
          <w:sz w:val="24"/>
          <w:szCs w:val="24"/>
          <w:lang w:eastAsia="it-IT"/>
        </w:rPr>
        <w:t>te’</w:t>
      </w:r>
      <w:proofErr w:type="spellEnd"/>
      <w:r w:rsidRPr="00B634C3">
        <w:rPr>
          <w:rFonts w:ascii="Times New Roman" w:eastAsia="Times New Roman" w:hAnsi="Times New Roman"/>
          <w:sz w:val="24"/>
          <w:szCs w:val="24"/>
          <w:lang w:eastAsia="it-IT"/>
        </w:rPr>
        <w:t>, ‘</w:t>
      </w:r>
      <w:proofErr w:type="spellStart"/>
      <w:r w:rsidRPr="00B634C3">
        <w:rPr>
          <w:rFonts w:ascii="Times New Roman" w:eastAsia="Times New Roman" w:hAnsi="Times New Roman"/>
          <w:sz w:val="24"/>
          <w:szCs w:val="24"/>
          <w:lang w:eastAsia="it-IT"/>
        </w:rPr>
        <w:t>vai</w:t>
      </w:r>
      <w:proofErr w:type="spellEnd"/>
      <w:r w:rsidRPr="00B634C3">
        <w:rPr>
          <w:rFonts w:ascii="Times New Roman" w:eastAsia="Times New Roman" w:hAnsi="Times New Roman"/>
          <w:sz w:val="24"/>
          <w:szCs w:val="24"/>
          <w:lang w:eastAsia="it-IT"/>
        </w:rPr>
        <w:t xml:space="preserve"> verso te stesso’, ‘vai per te stesso’. Contemporaneamente un esodo e un ritorno. Un esodo da qualcosa che impedisce la scoperta del senso pieno del vivere e un ritorno a ciò che ci costituisce nell’intimo per vivere in gratuità e servizio la nostra vocazione all’umanità. Abramo non conosce nulla del nuovo </w:t>
      </w:r>
      <w:r w:rsidRPr="00C41ADE">
        <w:rPr>
          <w:rFonts w:ascii="Times New Roman" w:eastAsia="Times New Roman" w:hAnsi="Times New Roman"/>
          <w:i/>
          <w:iCs/>
          <w:sz w:val="24"/>
          <w:szCs w:val="24"/>
          <w:lang w:eastAsia="it-IT"/>
        </w:rPr>
        <w:t>paese</w:t>
      </w:r>
      <w:r w:rsidRPr="00B634C3">
        <w:rPr>
          <w:rFonts w:ascii="Times New Roman" w:eastAsia="Times New Roman" w:hAnsi="Times New Roman"/>
          <w:sz w:val="24"/>
          <w:szCs w:val="24"/>
          <w:lang w:eastAsia="it-IT"/>
        </w:rPr>
        <w:t>: sa solo che Dio gliene fa promessa. Sarà il suo ascoltare che gli consentirà di vedere la benedizione realizzarsi. Proprio perché accetta la relazione con colui che lo coinvolgeva nella sua storia sacra fino a diventare il suo Dio, lascia la sua casa (se scegli il Padre celeste, devi lasciare quello terreno; se scegli il regno di Dio, devi lasciare ogni altro regno; se ti accetti da Dio, di Dio e secondo Dio devi vivere, come dirà Cipriano nel suo commento al Padre nostro) e per questo, oltre a godere della benedizione di Dio, diventa benedizione lui stesso per tutti perché rivela la grandezza dell'amore di Dio e lo splendore che si irradia su tutto.</w:t>
      </w:r>
    </w:p>
    <w:p w14:paraId="06B3DBA4" w14:textId="2C750FE0" w:rsidR="00E37C9B" w:rsidRPr="00E37C9B" w:rsidRDefault="00B634C3" w:rsidP="00B634C3">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Così, se Abramo ascolta Dio, Gesù ascolta il Padre, i discepoli ascoltano Gesù e il frutto della benedizione promessa rivelerà il suo splendore. Per gli uomini, quello splendore consisterà nel condividere, nella loro umanità, lo sguardo di compiacenza del Padre, che riposa tutto sul suo Figlio benedetto, fatto uomo. L’ascolto condurrà così alla visione di colui che, mentre ci squaderna il segreto di Dio per l’uomo, fa rilucere il mondo dello splendore della sua bellezza.</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205A99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04546" w:rsidRPr="00804546">
        <w:rPr>
          <w:rFonts w:ascii="Times New Roman" w:eastAsia="Times New Roman" w:hAnsi="Times New Roman"/>
          <w:b/>
          <w:sz w:val="20"/>
          <w:szCs w:val="20"/>
          <w:lang w:eastAsia="it-IT"/>
        </w:rPr>
        <w:t>Gn</w:t>
      </w:r>
      <w:proofErr w:type="spellEnd"/>
      <w:proofErr w:type="gramEnd"/>
      <w:r w:rsidR="00804546" w:rsidRPr="00804546">
        <w:rPr>
          <w:rFonts w:ascii="Times New Roman" w:eastAsia="Times New Roman" w:hAnsi="Times New Roman"/>
          <w:b/>
          <w:sz w:val="20"/>
          <w:szCs w:val="20"/>
          <w:lang w:eastAsia="it-IT"/>
        </w:rPr>
        <w:t xml:space="preserve"> 12, 1-4a</w:t>
      </w:r>
    </w:p>
    <w:p w14:paraId="6686F9C6" w14:textId="2992F1DC" w:rsidR="00C120FA" w:rsidRDefault="004C487D" w:rsidP="00C120FA">
      <w:pPr>
        <w:ind w:firstLine="709"/>
        <w:rPr>
          <w:rFonts w:ascii="Times New Roman" w:eastAsia="Times New Roman" w:hAnsi="Times New Roman"/>
          <w:i/>
          <w:sz w:val="20"/>
          <w:szCs w:val="20"/>
          <w:lang w:eastAsia="it-IT"/>
        </w:rPr>
      </w:pPr>
      <w:r w:rsidRPr="004C487D">
        <w:rPr>
          <w:rFonts w:ascii="Times New Roman" w:eastAsia="Times New Roman" w:hAnsi="Times New Roman"/>
          <w:i/>
          <w:sz w:val="20"/>
          <w:szCs w:val="20"/>
          <w:lang w:eastAsia="it-IT"/>
        </w:rPr>
        <w:t>Dal libro del</w:t>
      </w:r>
      <w:r w:rsidR="00175A87">
        <w:rPr>
          <w:rFonts w:ascii="Times New Roman" w:eastAsia="Times New Roman" w:hAnsi="Times New Roman"/>
          <w:i/>
          <w:sz w:val="20"/>
          <w:szCs w:val="20"/>
          <w:lang w:eastAsia="it-IT"/>
        </w:rPr>
        <w:t>la Genesi</w:t>
      </w:r>
    </w:p>
    <w:p w14:paraId="632912AC" w14:textId="77777777" w:rsidR="00C120FA" w:rsidRDefault="00C120FA" w:rsidP="00C120FA">
      <w:pPr>
        <w:ind w:firstLine="709"/>
        <w:rPr>
          <w:rFonts w:ascii="Times New Roman" w:eastAsia="Times New Roman" w:hAnsi="Times New Roman"/>
          <w:i/>
          <w:sz w:val="20"/>
          <w:szCs w:val="20"/>
          <w:lang w:eastAsia="it-IT"/>
        </w:rPr>
      </w:pPr>
    </w:p>
    <w:p w14:paraId="66B8902D"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In quei giorni, il Signore disse ad Abram:</w:t>
      </w:r>
    </w:p>
    <w:p w14:paraId="517FF0A7"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w:t>
      </w:r>
      <w:proofErr w:type="spellStart"/>
      <w:r w:rsidRPr="00AD7024">
        <w:rPr>
          <w:rFonts w:ascii="Times New Roman" w:eastAsia="Times New Roman" w:hAnsi="Times New Roman"/>
          <w:sz w:val="20"/>
          <w:szCs w:val="20"/>
          <w:lang w:eastAsia="it-IT"/>
        </w:rPr>
        <w:t>Vàttene</w:t>
      </w:r>
      <w:proofErr w:type="spellEnd"/>
      <w:r w:rsidRPr="00AD7024">
        <w:rPr>
          <w:rFonts w:ascii="Times New Roman" w:eastAsia="Times New Roman" w:hAnsi="Times New Roman"/>
          <w:sz w:val="20"/>
          <w:szCs w:val="20"/>
          <w:lang w:eastAsia="it-IT"/>
        </w:rPr>
        <w:t xml:space="preserve"> dalla tua terra,</w:t>
      </w:r>
    </w:p>
    <w:p w14:paraId="34401C7F"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dalla tua parentela</w:t>
      </w:r>
    </w:p>
    <w:p w14:paraId="1A920835"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e dalla casa di tuo padre,</w:t>
      </w:r>
    </w:p>
    <w:p w14:paraId="6F51AB73"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verso la terra che io ti indicherò.</w:t>
      </w:r>
    </w:p>
    <w:p w14:paraId="2B2B3E95"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Farò di te una grande nazione</w:t>
      </w:r>
    </w:p>
    <w:p w14:paraId="350CB1DF"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e ti benedirò,</w:t>
      </w:r>
    </w:p>
    <w:p w14:paraId="43108663"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renderò grande il tuo nome</w:t>
      </w:r>
    </w:p>
    <w:p w14:paraId="6C005DA7"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e possa tu essere una benedizione.</w:t>
      </w:r>
    </w:p>
    <w:p w14:paraId="6515B9C4"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Benedirò coloro che ti benediranno</w:t>
      </w:r>
    </w:p>
    <w:p w14:paraId="0D8475D7"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e coloro che ti malediranno maledirò,</w:t>
      </w:r>
    </w:p>
    <w:p w14:paraId="2DA96038"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e in te si diranno benedette</w:t>
      </w:r>
    </w:p>
    <w:p w14:paraId="55DD1723" w14:textId="77777777" w:rsidR="00AD7024" w:rsidRPr="00AD7024"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tutte le famiglie della terra».</w:t>
      </w:r>
    </w:p>
    <w:p w14:paraId="150E3D93" w14:textId="1DCD8EE8" w:rsidR="002D7EF3" w:rsidRPr="002D7EF3" w:rsidRDefault="00AD7024" w:rsidP="00AD7024">
      <w:pPr>
        <w:ind w:firstLine="709"/>
        <w:rPr>
          <w:rFonts w:ascii="Times New Roman" w:eastAsia="Times New Roman" w:hAnsi="Times New Roman"/>
          <w:sz w:val="20"/>
          <w:szCs w:val="20"/>
          <w:lang w:eastAsia="it-IT"/>
        </w:rPr>
      </w:pPr>
      <w:r w:rsidRPr="00AD7024">
        <w:rPr>
          <w:rFonts w:ascii="Times New Roman" w:eastAsia="Times New Roman" w:hAnsi="Times New Roman"/>
          <w:sz w:val="20"/>
          <w:szCs w:val="20"/>
          <w:lang w:eastAsia="it-IT"/>
        </w:rPr>
        <w:t>Allora Abram partì, come gli aveva ordinato il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FB01C37"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1E4C29">
        <w:rPr>
          <w:rFonts w:ascii="Times New Roman" w:eastAsia="Times New Roman" w:hAnsi="Times New Roman"/>
          <w:b/>
          <w:bCs/>
          <w:sz w:val="20"/>
          <w:szCs w:val="20"/>
          <w:lang w:eastAsia="it-IT"/>
        </w:rPr>
        <w:t>32</w:t>
      </w:r>
    </w:p>
    <w:p w14:paraId="089E1591" w14:textId="13FEB2BD" w:rsidR="002D7EF3" w:rsidRPr="00E727EB" w:rsidRDefault="001E4C29" w:rsidP="002D7EF3">
      <w:pPr>
        <w:ind w:firstLine="709"/>
        <w:rPr>
          <w:rFonts w:ascii="Times New Roman" w:eastAsia="Times New Roman" w:hAnsi="Times New Roman"/>
          <w:i/>
          <w:iCs/>
          <w:sz w:val="20"/>
          <w:szCs w:val="20"/>
          <w:lang w:eastAsia="it-IT"/>
        </w:rPr>
      </w:pPr>
      <w:r w:rsidRPr="001E4C29">
        <w:rPr>
          <w:rFonts w:ascii="Times New Roman" w:eastAsia="Times New Roman" w:hAnsi="Times New Roman"/>
          <w:i/>
          <w:iCs/>
          <w:sz w:val="20"/>
          <w:szCs w:val="20"/>
          <w:lang w:eastAsia="it-IT"/>
        </w:rPr>
        <w:t>Donaci, Signore, la tua grazia: in te speriamo.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01392BD"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Retta è la parola del Signore</w:t>
      </w:r>
    </w:p>
    <w:p w14:paraId="09F11CF4"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e fedele ogni sua opera.</w:t>
      </w:r>
    </w:p>
    <w:p w14:paraId="01F06A47"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Egli ama la giustizia e il diritto;</w:t>
      </w:r>
    </w:p>
    <w:p w14:paraId="7F29D84F"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dell’amore del Signore è piena la terra.</w:t>
      </w:r>
    </w:p>
    <w:p w14:paraId="035C5765" w14:textId="77777777" w:rsidR="00EC2C7C" w:rsidRPr="00EC2C7C" w:rsidRDefault="00EC2C7C" w:rsidP="00EC2C7C">
      <w:pPr>
        <w:ind w:firstLine="709"/>
        <w:rPr>
          <w:rFonts w:ascii="Times New Roman" w:eastAsia="Times New Roman" w:hAnsi="Times New Roman"/>
          <w:sz w:val="20"/>
          <w:szCs w:val="20"/>
          <w:lang w:eastAsia="it-IT"/>
        </w:rPr>
      </w:pPr>
    </w:p>
    <w:p w14:paraId="08916615"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Ecco, l’occhio del Signore è su chi lo teme,</w:t>
      </w:r>
    </w:p>
    <w:p w14:paraId="4D05E36F"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su chi spera nel suo amore,</w:t>
      </w:r>
    </w:p>
    <w:p w14:paraId="75F2EED0"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per liberarlo dalla morte</w:t>
      </w:r>
    </w:p>
    <w:p w14:paraId="03C0AB6F"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e nutrirlo in tempo di fame.</w:t>
      </w:r>
    </w:p>
    <w:p w14:paraId="117D7D32" w14:textId="77777777" w:rsidR="00EC2C7C" w:rsidRPr="00EC2C7C" w:rsidRDefault="00EC2C7C" w:rsidP="00EC2C7C">
      <w:pPr>
        <w:ind w:firstLine="709"/>
        <w:rPr>
          <w:rFonts w:ascii="Times New Roman" w:eastAsia="Times New Roman" w:hAnsi="Times New Roman"/>
          <w:sz w:val="20"/>
          <w:szCs w:val="20"/>
          <w:lang w:eastAsia="it-IT"/>
        </w:rPr>
      </w:pPr>
    </w:p>
    <w:p w14:paraId="16389FAA"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L’anima nostra attende il Signore:</w:t>
      </w:r>
    </w:p>
    <w:p w14:paraId="1551EE97"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egli è nostro aiuto e nostro scudo.</w:t>
      </w:r>
    </w:p>
    <w:p w14:paraId="033AC251" w14:textId="77777777" w:rsidR="00EC2C7C" w:rsidRPr="00EC2C7C"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Su di noi sia il tuo amore, Signore,</w:t>
      </w:r>
    </w:p>
    <w:p w14:paraId="3A704367" w14:textId="003D5E65" w:rsidR="00C120FA" w:rsidRPr="00806E32" w:rsidRDefault="00EC2C7C" w:rsidP="00EC2C7C">
      <w:pPr>
        <w:ind w:firstLine="709"/>
        <w:rPr>
          <w:rFonts w:ascii="Times New Roman" w:eastAsia="Times New Roman" w:hAnsi="Times New Roman"/>
          <w:sz w:val="20"/>
          <w:szCs w:val="20"/>
          <w:lang w:eastAsia="it-IT"/>
        </w:rPr>
      </w:pPr>
      <w:r w:rsidRPr="00EC2C7C">
        <w:rPr>
          <w:rFonts w:ascii="Times New Roman" w:eastAsia="Times New Roman" w:hAnsi="Times New Roman"/>
          <w:sz w:val="20"/>
          <w:szCs w:val="20"/>
          <w:lang w:eastAsia="it-IT"/>
        </w:rPr>
        <w:t>come da te noi speriamo.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F6A01D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351CD" w:rsidRPr="008351CD">
        <w:rPr>
          <w:rFonts w:ascii="Times New Roman" w:eastAsia="Times New Roman" w:hAnsi="Times New Roman"/>
          <w:b/>
          <w:sz w:val="20"/>
          <w:szCs w:val="20"/>
          <w:lang w:eastAsia="it-IT"/>
        </w:rPr>
        <w:t>2</w:t>
      </w:r>
      <w:proofErr w:type="gramEnd"/>
      <w:r w:rsidR="008351CD" w:rsidRPr="008351CD">
        <w:rPr>
          <w:rFonts w:ascii="Times New Roman" w:eastAsia="Times New Roman" w:hAnsi="Times New Roman"/>
          <w:b/>
          <w:sz w:val="20"/>
          <w:szCs w:val="20"/>
          <w:lang w:eastAsia="it-IT"/>
        </w:rPr>
        <w:t xml:space="preserve"> Tm 1, 8b-10</w:t>
      </w:r>
    </w:p>
    <w:p w14:paraId="7295D8CD" w14:textId="1A41E16E" w:rsidR="00C120FA" w:rsidRPr="00EF771E" w:rsidRDefault="008F0173" w:rsidP="00C120FA">
      <w:pPr>
        <w:spacing w:after="120"/>
        <w:ind w:firstLine="709"/>
        <w:rPr>
          <w:rFonts w:ascii="Times New Roman" w:eastAsia="Times New Roman" w:hAnsi="Times New Roman"/>
          <w:i/>
          <w:sz w:val="20"/>
          <w:szCs w:val="20"/>
          <w:lang w:eastAsia="it-IT"/>
        </w:rPr>
      </w:pPr>
      <w:r w:rsidRPr="008F0173">
        <w:rPr>
          <w:rFonts w:ascii="Times New Roman" w:eastAsia="Times New Roman" w:hAnsi="Times New Roman"/>
          <w:i/>
          <w:sz w:val="20"/>
          <w:szCs w:val="20"/>
          <w:lang w:eastAsia="it-IT"/>
        </w:rPr>
        <w:t xml:space="preserve">Dalla </w:t>
      </w:r>
      <w:r>
        <w:rPr>
          <w:rFonts w:ascii="Times New Roman" w:eastAsia="Times New Roman" w:hAnsi="Times New Roman"/>
          <w:i/>
          <w:sz w:val="20"/>
          <w:szCs w:val="20"/>
          <w:lang w:eastAsia="it-IT"/>
        </w:rPr>
        <w:t xml:space="preserve">seconda </w:t>
      </w:r>
      <w:r w:rsidRPr="008F0173">
        <w:rPr>
          <w:rFonts w:ascii="Times New Roman" w:eastAsia="Times New Roman" w:hAnsi="Times New Roman"/>
          <w:i/>
          <w:sz w:val="20"/>
          <w:szCs w:val="20"/>
          <w:lang w:eastAsia="it-IT"/>
        </w:rPr>
        <w:t xml:space="preserve">lettera di san Paolo apostolo a </w:t>
      </w:r>
      <w:proofErr w:type="spellStart"/>
      <w:r w:rsidRPr="008F0173">
        <w:rPr>
          <w:rFonts w:ascii="Times New Roman" w:eastAsia="Times New Roman" w:hAnsi="Times New Roman"/>
          <w:i/>
          <w:sz w:val="20"/>
          <w:szCs w:val="20"/>
          <w:lang w:eastAsia="it-IT"/>
        </w:rPr>
        <w:t>Timòteo</w:t>
      </w:r>
      <w:proofErr w:type="spellEnd"/>
      <w:r w:rsidR="001C618B" w:rsidRPr="001C618B">
        <w:rPr>
          <w:rFonts w:ascii="Times New Roman" w:eastAsia="Times New Roman" w:hAnsi="Times New Roman"/>
          <w:i/>
          <w:sz w:val="20"/>
          <w:szCs w:val="20"/>
          <w:lang w:eastAsia="it-IT"/>
        </w:rPr>
        <w:t>.</w:t>
      </w:r>
    </w:p>
    <w:p w14:paraId="79AB1EB0" w14:textId="74ABA38A" w:rsidR="00C120FA" w:rsidRDefault="00EA7E79" w:rsidP="00D31DC4">
      <w:pPr>
        <w:ind w:firstLine="709"/>
        <w:rPr>
          <w:rFonts w:ascii="Times New Roman" w:eastAsia="Times New Roman" w:hAnsi="Times New Roman"/>
          <w:sz w:val="20"/>
          <w:szCs w:val="20"/>
          <w:lang w:eastAsia="it-IT"/>
        </w:rPr>
      </w:pPr>
      <w:r w:rsidRPr="00EA7E79">
        <w:rPr>
          <w:rFonts w:ascii="Times New Roman" w:eastAsia="Times New Roman" w:hAnsi="Times New Roman"/>
          <w:sz w:val="20"/>
          <w:szCs w:val="20"/>
          <w:lang w:eastAsia="it-IT"/>
        </w:rPr>
        <w:t>Figlio mio,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D7C05B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A3A07" w:rsidRPr="008A3A07">
        <w:rPr>
          <w:rFonts w:ascii="Times New Roman" w:eastAsia="Times New Roman" w:hAnsi="Times New Roman"/>
          <w:b/>
          <w:sz w:val="20"/>
          <w:szCs w:val="20"/>
          <w:lang w:eastAsia="it-IT"/>
        </w:rPr>
        <w:t>Mt</w:t>
      </w:r>
      <w:proofErr w:type="gramEnd"/>
      <w:r w:rsidR="008A3A07" w:rsidRPr="008A3A07">
        <w:rPr>
          <w:rFonts w:ascii="Times New Roman" w:eastAsia="Times New Roman" w:hAnsi="Times New Roman"/>
          <w:b/>
          <w:sz w:val="20"/>
          <w:szCs w:val="20"/>
          <w:lang w:eastAsia="it-IT"/>
        </w:rPr>
        <w:t xml:space="preserve"> </w:t>
      </w:r>
      <w:r w:rsidR="008E4346">
        <w:rPr>
          <w:rFonts w:ascii="Times New Roman" w:eastAsia="Times New Roman" w:hAnsi="Times New Roman"/>
          <w:b/>
          <w:sz w:val="20"/>
          <w:szCs w:val="20"/>
          <w:lang w:eastAsia="it-IT"/>
        </w:rPr>
        <w:t>17</w:t>
      </w:r>
      <w:r w:rsidR="008A3A07" w:rsidRPr="008A3A07">
        <w:rPr>
          <w:rFonts w:ascii="Times New Roman" w:eastAsia="Times New Roman" w:hAnsi="Times New Roman"/>
          <w:b/>
          <w:sz w:val="20"/>
          <w:szCs w:val="20"/>
          <w:lang w:eastAsia="it-IT"/>
        </w:rPr>
        <w:t>, 1-</w:t>
      </w:r>
      <w:r w:rsidR="008E4346">
        <w:rPr>
          <w:rFonts w:ascii="Times New Roman" w:eastAsia="Times New Roman" w:hAnsi="Times New Roman"/>
          <w:b/>
          <w:sz w:val="20"/>
          <w:szCs w:val="20"/>
          <w:lang w:eastAsia="it-IT"/>
        </w:rPr>
        <w:t>9</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25EC29F5" w14:textId="77777777" w:rsidR="00BA1E49" w:rsidRPr="00BA1E49" w:rsidRDefault="00BA1E49" w:rsidP="00BA1E49">
      <w:pPr>
        <w:ind w:firstLine="709"/>
        <w:rPr>
          <w:rFonts w:ascii="Times New Roman" w:eastAsia="Times New Roman" w:hAnsi="Times New Roman"/>
          <w:sz w:val="20"/>
          <w:szCs w:val="20"/>
          <w:lang w:eastAsia="it-IT"/>
        </w:rPr>
      </w:pPr>
      <w:r w:rsidRPr="00BA1E49">
        <w:rPr>
          <w:rFonts w:ascii="Times New Roman" w:eastAsia="Times New Roman" w:hAnsi="Times New Roman"/>
          <w:sz w:val="20"/>
          <w:szCs w:val="20"/>
          <w:lang w:eastAsia="it-IT"/>
        </w:rPr>
        <w:t>In quel tempo, Gesù prese con sé Pietro, Giacomo e Giovanni suo fratello e li condusse in disparte, su un alto monte. E fu trasfigurato davanti a loro: il suo volto brillò come il sole e le sue vesti divennero candide come la luce. Ed ecco apparvero loro Mosè ed Elia, che conversavano con lui.</w:t>
      </w:r>
    </w:p>
    <w:p w14:paraId="70126954" w14:textId="77777777" w:rsidR="00BA1E49" w:rsidRPr="00BA1E49" w:rsidRDefault="00BA1E49" w:rsidP="00BA1E49">
      <w:pPr>
        <w:ind w:firstLine="709"/>
        <w:rPr>
          <w:rFonts w:ascii="Times New Roman" w:eastAsia="Times New Roman" w:hAnsi="Times New Roman"/>
          <w:sz w:val="20"/>
          <w:szCs w:val="20"/>
          <w:lang w:eastAsia="it-IT"/>
        </w:rPr>
      </w:pPr>
      <w:r w:rsidRPr="00BA1E49">
        <w:rPr>
          <w:rFonts w:ascii="Times New Roman" w:eastAsia="Times New Roman" w:hAnsi="Times New Roman"/>
          <w:sz w:val="20"/>
          <w:szCs w:val="20"/>
          <w:lang w:eastAsia="it-IT"/>
        </w:rPr>
        <w:lastRenderedPageBreak/>
        <w:t>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w:t>
      </w:r>
    </w:p>
    <w:p w14:paraId="0D5FA6BE" w14:textId="77777777" w:rsidR="00BA1E49" w:rsidRPr="00BA1E49" w:rsidRDefault="00BA1E49" w:rsidP="00BA1E49">
      <w:pPr>
        <w:ind w:firstLine="709"/>
        <w:rPr>
          <w:rFonts w:ascii="Times New Roman" w:eastAsia="Times New Roman" w:hAnsi="Times New Roman"/>
          <w:sz w:val="20"/>
          <w:szCs w:val="20"/>
          <w:lang w:eastAsia="it-IT"/>
        </w:rPr>
      </w:pPr>
      <w:r w:rsidRPr="00BA1E49">
        <w:rPr>
          <w:rFonts w:ascii="Times New Roman" w:eastAsia="Times New Roman" w:hAnsi="Times New Roman"/>
          <w:sz w:val="20"/>
          <w:szCs w:val="20"/>
          <w:lang w:eastAsia="it-IT"/>
        </w:rPr>
        <w:t>All’udire ciò, i discepoli caddero con la faccia a terra e furono presi da grande timore. Ma Gesù si avvicinò, li toccò e disse: «Alzatevi e non temete». Alzando gli occhi non videro nessuno, se non Gesù solo.</w:t>
      </w:r>
    </w:p>
    <w:p w14:paraId="1949741E" w14:textId="298C77CE" w:rsidR="00E46EE5" w:rsidRDefault="00BA1E49" w:rsidP="00BA1E49">
      <w:pPr>
        <w:ind w:firstLine="709"/>
        <w:rPr>
          <w:rFonts w:ascii="Times New Roman" w:eastAsia="Times New Roman" w:hAnsi="Times New Roman"/>
          <w:sz w:val="20"/>
          <w:szCs w:val="20"/>
          <w:lang w:eastAsia="it-IT"/>
        </w:rPr>
      </w:pPr>
      <w:r w:rsidRPr="00BA1E49">
        <w:rPr>
          <w:rFonts w:ascii="Times New Roman" w:eastAsia="Times New Roman" w:hAnsi="Times New Roman"/>
          <w:sz w:val="20"/>
          <w:szCs w:val="20"/>
          <w:lang w:eastAsia="it-IT"/>
        </w:rPr>
        <w:t>Mentre scendevano dal monte, Gesù ordinò loro: «Non parlate a nessuno di questa visione, prima che il Figlio dell’uomo non sia risorto dai morti».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F9881" w14:textId="77777777" w:rsidR="00FD33A7" w:rsidRDefault="00FD33A7" w:rsidP="00FD7629">
      <w:pPr>
        <w:spacing w:line="240" w:lineRule="auto"/>
      </w:pPr>
      <w:r>
        <w:separator/>
      </w:r>
    </w:p>
  </w:endnote>
  <w:endnote w:type="continuationSeparator" w:id="0">
    <w:p w14:paraId="1834184A" w14:textId="77777777" w:rsidR="00FD33A7" w:rsidRDefault="00FD33A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51E30EC9" w:rsidR="004827B5" w:rsidRDefault="006D09B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2domenica-8marzo2020.docx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F68AC" w14:textId="77777777" w:rsidR="00FD33A7" w:rsidRDefault="00FD33A7" w:rsidP="00FD7629">
      <w:pPr>
        <w:spacing w:line="240" w:lineRule="auto"/>
      </w:pPr>
      <w:r>
        <w:separator/>
      </w:r>
    </w:p>
  </w:footnote>
  <w:footnote w:type="continuationSeparator" w:id="0">
    <w:p w14:paraId="7909640F" w14:textId="77777777" w:rsidR="00FD33A7" w:rsidRDefault="00FD33A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582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BC8"/>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0F719E"/>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5A87"/>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618B"/>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C29"/>
    <w:rsid w:val="001E4F97"/>
    <w:rsid w:val="001E7DB2"/>
    <w:rsid w:val="001F10E1"/>
    <w:rsid w:val="001F1CCD"/>
    <w:rsid w:val="001F2ACF"/>
    <w:rsid w:val="001F48E1"/>
    <w:rsid w:val="001F516E"/>
    <w:rsid w:val="001F53E4"/>
    <w:rsid w:val="001F621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1E39"/>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965"/>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3A2"/>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29F3"/>
    <w:rsid w:val="00423BC9"/>
    <w:rsid w:val="00423BD4"/>
    <w:rsid w:val="00423C06"/>
    <w:rsid w:val="00426EA4"/>
    <w:rsid w:val="00426EAF"/>
    <w:rsid w:val="00427A54"/>
    <w:rsid w:val="00431BAD"/>
    <w:rsid w:val="00432547"/>
    <w:rsid w:val="004325A0"/>
    <w:rsid w:val="0043578B"/>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390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0E0"/>
    <w:rsid w:val="005738F3"/>
    <w:rsid w:val="00573AD4"/>
    <w:rsid w:val="0057405D"/>
    <w:rsid w:val="00575838"/>
    <w:rsid w:val="0057628A"/>
    <w:rsid w:val="0057786C"/>
    <w:rsid w:val="0058061B"/>
    <w:rsid w:val="005831C1"/>
    <w:rsid w:val="00583AB6"/>
    <w:rsid w:val="00584C3C"/>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9BE"/>
    <w:rsid w:val="006D0D32"/>
    <w:rsid w:val="006D0D5E"/>
    <w:rsid w:val="006D1464"/>
    <w:rsid w:val="006D213F"/>
    <w:rsid w:val="006D4876"/>
    <w:rsid w:val="006D56DF"/>
    <w:rsid w:val="006D5D6B"/>
    <w:rsid w:val="006D62B2"/>
    <w:rsid w:val="006D7161"/>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0BE"/>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2B62"/>
    <w:rsid w:val="007F3F6C"/>
    <w:rsid w:val="007F4085"/>
    <w:rsid w:val="007F410D"/>
    <w:rsid w:val="007F42B3"/>
    <w:rsid w:val="007F4EE1"/>
    <w:rsid w:val="007F6579"/>
    <w:rsid w:val="007F6CD0"/>
    <w:rsid w:val="007F73DB"/>
    <w:rsid w:val="00801AA9"/>
    <w:rsid w:val="00802241"/>
    <w:rsid w:val="008024B7"/>
    <w:rsid w:val="0080359D"/>
    <w:rsid w:val="00803D75"/>
    <w:rsid w:val="00804546"/>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1CD"/>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07"/>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4346"/>
    <w:rsid w:val="008E5173"/>
    <w:rsid w:val="008E6C71"/>
    <w:rsid w:val="008E7390"/>
    <w:rsid w:val="008E7825"/>
    <w:rsid w:val="008E7B80"/>
    <w:rsid w:val="008F0173"/>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5EA7"/>
    <w:rsid w:val="00A669D7"/>
    <w:rsid w:val="00A67701"/>
    <w:rsid w:val="00A70444"/>
    <w:rsid w:val="00A7143A"/>
    <w:rsid w:val="00A71C74"/>
    <w:rsid w:val="00A72672"/>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4E4B"/>
    <w:rsid w:val="00AC5242"/>
    <w:rsid w:val="00AC5A33"/>
    <w:rsid w:val="00AC6B08"/>
    <w:rsid w:val="00AD209E"/>
    <w:rsid w:val="00AD349D"/>
    <w:rsid w:val="00AD5473"/>
    <w:rsid w:val="00AD54B9"/>
    <w:rsid w:val="00AD7024"/>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0BD2"/>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4C3"/>
    <w:rsid w:val="00B63C2F"/>
    <w:rsid w:val="00B643F6"/>
    <w:rsid w:val="00B64B99"/>
    <w:rsid w:val="00B66E1D"/>
    <w:rsid w:val="00B67204"/>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1E49"/>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0591"/>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1AD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1878"/>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1DC4"/>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2DC"/>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37C9B"/>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A7E79"/>
    <w:rsid w:val="00EB0335"/>
    <w:rsid w:val="00EB0BAD"/>
    <w:rsid w:val="00EB272C"/>
    <w:rsid w:val="00EB3494"/>
    <w:rsid w:val="00EB3582"/>
    <w:rsid w:val="00EB4465"/>
    <w:rsid w:val="00EB7972"/>
    <w:rsid w:val="00EC00C0"/>
    <w:rsid w:val="00EC0720"/>
    <w:rsid w:val="00EC205E"/>
    <w:rsid w:val="00EC2C7C"/>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3A7"/>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D2FA-F324-489B-BB10-0326707D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1520</Words>
  <Characters>8667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22</cp:revision>
  <cp:lastPrinted>2020-02-14T13:54:00Z</cp:lastPrinted>
  <dcterms:created xsi:type="dcterms:W3CDTF">2020-03-06T16:18:00Z</dcterms:created>
  <dcterms:modified xsi:type="dcterms:W3CDTF">2020-03-06T16:25:00Z</dcterms:modified>
</cp:coreProperties>
</file>