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4E91C76"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521C1D">
        <w:rPr>
          <w:rFonts w:ascii="Times New Roman" w:hAnsi="Times New Roman"/>
          <w:b/>
          <w:sz w:val="32"/>
          <w:szCs w:val="32"/>
        </w:rPr>
        <w:t>V</w:t>
      </w:r>
      <w:r w:rsidR="00290266">
        <w:rPr>
          <w:rFonts w:ascii="Times New Roman" w:hAnsi="Times New Roman"/>
          <w:b/>
          <w:sz w:val="32"/>
          <w:szCs w:val="32"/>
        </w:rPr>
        <w:t>I</w:t>
      </w:r>
      <w:r w:rsidR="00C40584">
        <w:rPr>
          <w:rFonts w:ascii="Times New Roman" w:hAnsi="Times New Roman"/>
          <w:b/>
          <w:sz w:val="32"/>
          <w:szCs w:val="32"/>
        </w:rPr>
        <w:t>I</w:t>
      </w:r>
      <w:r w:rsidR="00DD4DC5">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0B940FF"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290266">
        <w:rPr>
          <w:rFonts w:ascii="Times New Roman" w:hAnsi="Times New Roman"/>
          <w:b/>
          <w:sz w:val="24"/>
          <w:szCs w:val="24"/>
        </w:rPr>
        <w:t>11</w:t>
      </w:r>
      <w:r w:rsidR="00CA6407">
        <w:rPr>
          <w:rFonts w:ascii="Times New Roman" w:hAnsi="Times New Roman"/>
          <w:b/>
          <w:sz w:val="24"/>
          <w:szCs w:val="24"/>
        </w:rPr>
        <w:t xml:space="preserve"> </w:t>
      </w:r>
      <w:r w:rsidR="00C40584">
        <w:rPr>
          <w:rFonts w:ascii="Times New Roman" w:hAnsi="Times New Roman"/>
          <w:b/>
          <w:sz w:val="24"/>
          <w:szCs w:val="24"/>
        </w:rPr>
        <w:t>otto</w:t>
      </w:r>
      <w:r w:rsidR="00CA6407">
        <w:rPr>
          <w:rFonts w:ascii="Times New Roman" w:hAnsi="Times New Roman"/>
          <w:b/>
          <w:sz w:val="24"/>
          <w:szCs w:val="24"/>
        </w:rPr>
        <w:t>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16371FB0" w:rsidR="00052EFF" w:rsidRPr="00C40584" w:rsidRDefault="00290266" w:rsidP="00FE148C">
      <w:pPr>
        <w:spacing w:before="240"/>
        <w:rPr>
          <w:rFonts w:ascii="Times New Roman" w:hAnsi="Times New Roman"/>
          <w:i/>
          <w:sz w:val="24"/>
        </w:rPr>
      </w:pPr>
      <w:proofErr w:type="spellStart"/>
      <w:r w:rsidRPr="00290266">
        <w:rPr>
          <w:rFonts w:ascii="Times New Roman" w:hAnsi="Times New Roman"/>
          <w:i/>
          <w:sz w:val="24"/>
        </w:rPr>
        <w:t>Is</w:t>
      </w:r>
      <w:proofErr w:type="spellEnd"/>
      <w:r w:rsidRPr="00290266">
        <w:rPr>
          <w:rFonts w:ascii="Times New Roman" w:hAnsi="Times New Roman"/>
          <w:i/>
          <w:sz w:val="24"/>
        </w:rPr>
        <w:t xml:space="preserve"> 25,6-10</w:t>
      </w:r>
      <w:proofErr w:type="gramStart"/>
      <w:r w:rsidRPr="00290266">
        <w:rPr>
          <w:rFonts w:ascii="Times New Roman" w:hAnsi="Times New Roman"/>
          <w:i/>
          <w:sz w:val="24"/>
        </w:rPr>
        <w:t xml:space="preserve">a; </w:t>
      </w:r>
      <w:r>
        <w:rPr>
          <w:rFonts w:ascii="Times New Roman" w:hAnsi="Times New Roman"/>
          <w:i/>
          <w:sz w:val="24"/>
        </w:rPr>
        <w:t xml:space="preserve"> </w:t>
      </w:r>
      <w:r w:rsidRPr="00290266">
        <w:rPr>
          <w:rFonts w:ascii="Times New Roman" w:hAnsi="Times New Roman"/>
          <w:i/>
          <w:sz w:val="24"/>
        </w:rPr>
        <w:t>Sal</w:t>
      </w:r>
      <w:proofErr w:type="gramEnd"/>
      <w:r w:rsidRPr="00290266">
        <w:rPr>
          <w:rFonts w:ascii="Times New Roman" w:hAnsi="Times New Roman"/>
          <w:i/>
          <w:sz w:val="24"/>
        </w:rPr>
        <w:t xml:space="preserve"> 22; </w:t>
      </w:r>
      <w:r>
        <w:rPr>
          <w:rFonts w:ascii="Times New Roman" w:hAnsi="Times New Roman"/>
          <w:i/>
          <w:sz w:val="24"/>
        </w:rPr>
        <w:t xml:space="preserve"> </w:t>
      </w:r>
      <w:r w:rsidRPr="00290266">
        <w:rPr>
          <w:rFonts w:ascii="Times New Roman" w:hAnsi="Times New Roman"/>
          <w:i/>
          <w:sz w:val="24"/>
        </w:rPr>
        <w:t xml:space="preserve">Fil 4,12-14.19-20; </w:t>
      </w:r>
      <w:r>
        <w:rPr>
          <w:rFonts w:ascii="Times New Roman" w:hAnsi="Times New Roman"/>
          <w:i/>
          <w:sz w:val="24"/>
        </w:rPr>
        <w:t xml:space="preserve"> </w:t>
      </w:r>
      <w:r w:rsidRPr="00290266">
        <w:rPr>
          <w:rFonts w:ascii="Times New Roman" w:hAnsi="Times New Roman"/>
          <w:i/>
          <w:sz w:val="24"/>
        </w:rPr>
        <w:t>Mt 22,1-14</w:t>
      </w:r>
    </w:p>
    <w:p w14:paraId="0185D4ED" w14:textId="77777777" w:rsidR="008623EA" w:rsidRPr="00C40584" w:rsidRDefault="008623EA" w:rsidP="008623EA">
      <w:pPr>
        <w:rPr>
          <w:rFonts w:ascii="Times New Roman" w:hAnsi="Times New Roman"/>
          <w:sz w:val="24"/>
          <w:szCs w:val="24"/>
          <w:lang w:val="en-US"/>
        </w:rPr>
      </w:pPr>
      <w:r w:rsidRPr="00C40584">
        <w:rPr>
          <w:rFonts w:ascii="Times New Roman" w:hAnsi="Times New Roman"/>
          <w:sz w:val="24"/>
          <w:szCs w:val="24"/>
          <w:lang w:val="en-US"/>
        </w:rPr>
        <w:t>____________________________________</w:t>
      </w:r>
      <w:r w:rsidR="007B33C6" w:rsidRPr="00C40584">
        <w:rPr>
          <w:rFonts w:ascii="Times New Roman" w:hAnsi="Times New Roman"/>
          <w:sz w:val="24"/>
          <w:szCs w:val="24"/>
          <w:lang w:val="en-US"/>
        </w:rPr>
        <w:t>__</w:t>
      </w:r>
      <w:r w:rsidRPr="00C40584">
        <w:rPr>
          <w:rFonts w:ascii="Times New Roman" w:hAnsi="Times New Roman"/>
          <w:sz w:val="24"/>
          <w:szCs w:val="24"/>
          <w:lang w:val="en-US"/>
        </w:rPr>
        <w:t>_____________</w:t>
      </w:r>
    </w:p>
    <w:p w14:paraId="06462B8B" w14:textId="77777777" w:rsidR="00932A9F" w:rsidRPr="00C40584" w:rsidRDefault="00932A9F" w:rsidP="00932A9F">
      <w:pPr>
        <w:spacing w:after="120"/>
        <w:ind w:firstLine="709"/>
        <w:rPr>
          <w:rFonts w:ascii="Times New Roman" w:eastAsia="Times New Roman" w:hAnsi="Times New Roman"/>
          <w:sz w:val="24"/>
          <w:szCs w:val="24"/>
          <w:lang w:val="en-US" w:eastAsia="it-IT"/>
        </w:rPr>
      </w:pPr>
    </w:p>
    <w:p w14:paraId="3CF5D5C1" w14:textId="0DFF59FF" w:rsidR="00290266" w:rsidRPr="00290266" w:rsidRDefault="00290266" w:rsidP="00290266">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Ascoltando la parabola di oggi insieme alle altre due delle domeniche precedenti, ci accorgiamo che Gesù, nel contrasto che si sta consumando tra lui e i capi del popolo, nel suo tentativo di svegliare le coscienze, aggiunge due particolari nuovi. Se prima aveva parlato del padrone di una vigna e dell’invio del figlio che sarà ucciso, ora parla del padrone che ha preparato le nozze per il figlio e degli invitati che non ne vogliono sapere di intervenire. L’accento ora è solo sugli invitati. È a loro che dobbiamo guardare per cogliere il senso della parabola. I primi invitati rifiutano. Il padrone manda i suoi servi a raccogliere sulle strade quanta più gente possono perché la sala del banchetto sia piena. Ecco il primo particolare nuovo: “</w:t>
      </w:r>
      <w:r w:rsidRPr="00B45A9C">
        <w:rPr>
          <w:rFonts w:ascii="Times New Roman" w:eastAsia="Times New Roman" w:hAnsi="Times New Roman"/>
          <w:i/>
          <w:iCs/>
          <w:sz w:val="24"/>
          <w:szCs w:val="24"/>
          <w:lang w:eastAsia="it-IT"/>
        </w:rPr>
        <w:t>andate ora ai crocicchi delle strade</w:t>
      </w:r>
      <w:r w:rsidRPr="00290266">
        <w:rPr>
          <w:rFonts w:ascii="Times New Roman" w:eastAsia="Times New Roman" w:hAnsi="Times New Roman"/>
          <w:sz w:val="24"/>
          <w:szCs w:val="24"/>
          <w:lang w:eastAsia="it-IT"/>
        </w:rPr>
        <w:t>”. Non si tratta dei crocicchi all’interno della città, ma dei punti di confluenza delle strade fuori della città. Il significato evidente risulta: non solo gli israeliti sono invitati, ma tutti i popoli.</w:t>
      </w:r>
    </w:p>
    <w:p w14:paraId="3E162A2D" w14:textId="11835B2A" w:rsidR="00290266" w:rsidRPr="00290266" w:rsidRDefault="00290266" w:rsidP="00290266">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Il passo del profeta Isaia della prima lettura lo proclama apertamente: “</w:t>
      </w:r>
      <w:r w:rsidRPr="00B45A9C">
        <w:rPr>
          <w:rFonts w:ascii="Times New Roman" w:eastAsia="Times New Roman" w:hAnsi="Times New Roman"/>
          <w:i/>
          <w:iCs/>
          <w:sz w:val="24"/>
          <w:szCs w:val="24"/>
          <w:lang w:eastAsia="it-IT"/>
        </w:rPr>
        <w:t>Preparerà il Signore degli eserciti per tutti i popoli</w:t>
      </w:r>
      <w:r w:rsidRPr="00290266">
        <w:rPr>
          <w:rFonts w:ascii="Times New Roman" w:eastAsia="Times New Roman" w:hAnsi="Times New Roman"/>
          <w:sz w:val="24"/>
          <w:szCs w:val="24"/>
          <w:lang w:eastAsia="it-IT"/>
        </w:rPr>
        <w:t xml:space="preserve"> …”. Si tratta del sontuoso banchetto che inaugura il Regno messianico. Il profeta descrive il lauto banchetto imbandito sul monte Sion per tutte le genti. Nella visione del profeta tre sono gli aspetti che caratterizzeranno la gioia della vita: la conoscenza del Signore invaderà i cuori (‘il velo strappato</w:t>
      </w:r>
      <w:r w:rsidR="00DF48DA">
        <w:rPr>
          <w:rFonts w:ascii="Times New Roman" w:eastAsia="Times New Roman" w:hAnsi="Times New Roman"/>
          <w:sz w:val="24"/>
          <w:szCs w:val="24"/>
          <w:lang w:eastAsia="it-IT"/>
        </w:rPr>
        <w:t>’</w:t>
      </w:r>
      <w:r w:rsidRPr="00290266">
        <w:rPr>
          <w:rFonts w:ascii="Times New Roman" w:eastAsia="Times New Roman" w:hAnsi="Times New Roman"/>
          <w:sz w:val="24"/>
          <w:szCs w:val="24"/>
          <w:lang w:eastAsia="it-IT"/>
        </w:rPr>
        <w:t>), la morte non avrà più potere, ognuno godrà personalmente (‘lacrime asciugate</w:t>
      </w:r>
      <w:r w:rsidR="00DF48DA">
        <w:rPr>
          <w:rFonts w:ascii="Times New Roman" w:eastAsia="Times New Roman" w:hAnsi="Times New Roman"/>
          <w:sz w:val="24"/>
          <w:szCs w:val="24"/>
          <w:lang w:eastAsia="it-IT"/>
        </w:rPr>
        <w:t>’</w:t>
      </w:r>
      <w:r w:rsidRPr="00290266">
        <w:rPr>
          <w:rFonts w:ascii="Times New Roman" w:eastAsia="Times New Roman" w:hAnsi="Times New Roman"/>
          <w:sz w:val="24"/>
          <w:szCs w:val="24"/>
          <w:lang w:eastAsia="it-IT"/>
        </w:rPr>
        <w:t>). Allora si dirà: “Ecco il nostro Dio”, sottolineando nostro come espressione di una esperienza goduta. Allorquando le nozze del Figlio saranno celebrate, guardando a Colui che è stato trafitto, allora si potrà dire: “Ecco il nostro Dio”, ecco dove l’amore ha condotto il nostro Dio, ecco l’amore che fa vivere il nostro cuore. La visione di quell’amore non vale semplicemente per me, ma per me se vale contemporaneamente per tutti. Così, non si tratta di credere semplicemente al Figlio di Dio, ma di vedere il suo amore per noi che diventa in noi radice di vita per tutti. Così custodiamo per tutti l’invito alla tavola del re.</w:t>
      </w:r>
    </w:p>
    <w:p w14:paraId="735CCAC0" w14:textId="73AF1684" w:rsidR="00290266" w:rsidRPr="00290266" w:rsidRDefault="00290266" w:rsidP="00290266">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Come il profeta, così il salmo responsoriale. L’immagine del pastore che ci procura ristoro allude alla rivelazione di Gesù: “</w:t>
      </w:r>
      <w:r w:rsidRPr="00B45A9C">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290266">
        <w:rPr>
          <w:rFonts w:ascii="Times New Roman" w:eastAsia="Times New Roman" w:hAnsi="Times New Roman"/>
          <w:sz w:val="24"/>
          <w:szCs w:val="24"/>
          <w:lang w:eastAsia="it-IT"/>
        </w:rPr>
        <w:t>” (Mt 11,29-30). L’invito alle nozze corrisponde al ‘venite’ di Gesù e per noi si traduce nell’andarci in compagnia di tutti i nostri fratelli, senza distinzione, perché il suo desiderio di comunione con noi si compia nel suo splendore.</w:t>
      </w:r>
    </w:p>
    <w:p w14:paraId="49DB0FC0" w14:textId="1EFFBB85" w:rsidR="00290266" w:rsidRPr="00290266" w:rsidRDefault="00290266" w:rsidP="00290266">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 xml:space="preserve">C’è però anche un secondo particolare nuovo nella parabola di Gesù. </w:t>
      </w:r>
      <w:proofErr w:type="gramStart"/>
      <w:r w:rsidRPr="00290266">
        <w:rPr>
          <w:rFonts w:ascii="Times New Roman" w:eastAsia="Times New Roman" w:hAnsi="Times New Roman"/>
          <w:sz w:val="24"/>
          <w:szCs w:val="24"/>
          <w:lang w:eastAsia="it-IT"/>
        </w:rPr>
        <w:t>Alla fine</w:t>
      </w:r>
      <w:proofErr w:type="gramEnd"/>
      <w:r w:rsidRPr="00290266">
        <w:rPr>
          <w:rFonts w:ascii="Times New Roman" w:eastAsia="Times New Roman" w:hAnsi="Times New Roman"/>
          <w:sz w:val="24"/>
          <w:szCs w:val="24"/>
          <w:lang w:eastAsia="it-IT"/>
        </w:rPr>
        <w:t xml:space="preserve"> il re entra nella sala e scorge uno che non ha la veste nuziale. I primi invitati non erano degni, ma nemmeno è scontato che tutti gli altri invitati possano entrare comunque alla festa nuziale. La parabola cioè allude sia al </w:t>
      </w:r>
      <w:r w:rsidRPr="00290266">
        <w:rPr>
          <w:rFonts w:ascii="Times New Roman" w:eastAsia="Times New Roman" w:hAnsi="Times New Roman"/>
          <w:sz w:val="24"/>
          <w:szCs w:val="24"/>
          <w:lang w:eastAsia="it-IT"/>
        </w:rPr>
        <w:lastRenderedPageBreak/>
        <w:t xml:space="preserve">possibile rifiuto in Israele come al possibile rifiuto nella Chiesa: gli invitati rinunciano e non partecipano alla festa; anche il commensale, che non porta la veste nuziale, verrà estromesso dalla sala di nozze. Sono chiamati tutti, buoni e cattivi; non c’è alcuna distinzione rispetto all’invito. Anzi, come prega la colletta: “O Padre, che inviti il mondo intero alle nozze del tuo Figlio …”, la dignità dell’uomo si misura sul fatto di non impedire a nessuno l’accesso all’invito: siamo chiamati tutti alla stessa tavola del re. Quando però disprezziamo </w:t>
      </w:r>
      <w:proofErr w:type="gramStart"/>
      <w:r w:rsidRPr="00290266">
        <w:rPr>
          <w:rFonts w:ascii="Times New Roman" w:eastAsia="Times New Roman" w:hAnsi="Times New Roman"/>
          <w:sz w:val="24"/>
          <w:szCs w:val="24"/>
          <w:lang w:eastAsia="it-IT"/>
        </w:rPr>
        <w:t>il nostro</w:t>
      </w:r>
      <w:proofErr w:type="gramEnd"/>
      <w:r w:rsidRPr="00290266">
        <w:rPr>
          <w:rFonts w:ascii="Times New Roman" w:eastAsia="Times New Roman" w:hAnsi="Times New Roman"/>
          <w:sz w:val="24"/>
          <w:szCs w:val="24"/>
          <w:lang w:eastAsia="it-IT"/>
        </w:rPr>
        <w:t xml:space="preserve"> fratello, quando portiamo rancore, quando creiamo distanza con i nostri fratelli, è come se impedissimo a qualcuno di ricevere l’invito del re ad andare alla stessa tavola della vita. Disprezziamo la volontà del padrone e noi non possiamo più goderla. E questo avviene perché qualche ragione ‘nobile’ ci ha impedito di accogliere l’invito del re, perché non abbiamo conosciuto la premura dell’amore di Dio per noi.</w:t>
      </w:r>
    </w:p>
    <w:p w14:paraId="73F81715" w14:textId="53C990A4" w:rsidR="00290266" w:rsidRPr="00290266" w:rsidRDefault="00290266" w:rsidP="00290266">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Le nozze dell’Agnello (“</w:t>
      </w:r>
      <w:r w:rsidRPr="00B45A9C">
        <w:rPr>
          <w:rFonts w:ascii="Times New Roman" w:eastAsia="Times New Roman" w:hAnsi="Times New Roman"/>
          <w:i/>
          <w:iCs/>
          <w:sz w:val="24"/>
          <w:szCs w:val="24"/>
          <w:lang w:eastAsia="it-IT"/>
        </w:rPr>
        <w:t>sono giunte le nozze dell’Agnello</w:t>
      </w:r>
      <w:r w:rsidRPr="00290266">
        <w:rPr>
          <w:rFonts w:ascii="Times New Roman" w:eastAsia="Times New Roman" w:hAnsi="Times New Roman"/>
          <w:sz w:val="24"/>
          <w:szCs w:val="24"/>
          <w:lang w:eastAsia="it-IT"/>
        </w:rPr>
        <w:t xml:space="preserve">”, </w:t>
      </w:r>
      <w:proofErr w:type="spellStart"/>
      <w:r w:rsidRPr="00290266">
        <w:rPr>
          <w:rFonts w:ascii="Times New Roman" w:eastAsia="Times New Roman" w:hAnsi="Times New Roman"/>
          <w:sz w:val="24"/>
          <w:szCs w:val="24"/>
          <w:lang w:eastAsia="it-IT"/>
        </w:rPr>
        <w:t>Ap</w:t>
      </w:r>
      <w:proofErr w:type="spellEnd"/>
      <w:r w:rsidRPr="00290266">
        <w:rPr>
          <w:rFonts w:ascii="Times New Roman" w:eastAsia="Times New Roman" w:hAnsi="Times New Roman"/>
          <w:sz w:val="24"/>
          <w:szCs w:val="24"/>
          <w:lang w:eastAsia="it-IT"/>
        </w:rPr>
        <w:t xml:space="preserve"> 19,7) sono l’immolazione del Figlio nella sua dimensione di compimento e vivibilità della comunione tra Dio e gli uomini dentro lo splendore di un amore goduto. Perché il re proclama che gli invitati non erano degni? Non ci sono condizioni previe da osservare; c’è semplicemente il fatto di non aver accolto l’invito. L’indegnità corrisponde dunque al rifiuto dell’invito del proprio Signore. L’uomo non è mai indegno rispetto all’amore del Signore perché è il Signore che prende l’iniziativa di rivolgergli il suo amore, senza condizioni. Ma l’uomo può sempre opporre le sue ragioni, può ripararsi dietro la nobiltà ostentata delle sue ragioni e non aderire.</w:t>
      </w:r>
    </w:p>
    <w:p w14:paraId="0F9A74C5" w14:textId="76BECDAC" w:rsidR="00290266" w:rsidRPr="00290266" w:rsidRDefault="00290266" w:rsidP="00290266">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Se ancora ci perseguita l’idea di indegnità rispetto alla chiamata all’amore, allora valgono le parole del canto di ingresso: “</w:t>
      </w:r>
      <w:r w:rsidRPr="00B45A9C">
        <w:rPr>
          <w:rFonts w:ascii="Times New Roman" w:eastAsia="Times New Roman" w:hAnsi="Times New Roman"/>
          <w:i/>
          <w:iCs/>
          <w:sz w:val="24"/>
          <w:szCs w:val="24"/>
          <w:lang w:eastAsia="it-IT"/>
        </w:rPr>
        <w:t>Se consideri le nostre colpe, Signore, chi potrà resistere? Ma presso di te è il perdono, o Dio di Israele</w:t>
      </w:r>
      <w:r w:rsidRPr="00290266">
        <w:rPr>
          <w:rFonts w:ascii="Times New Roman" w:eastAsia="Times New Roman" w:hAnsi="Times New Roman"/>
          <w:sz w:val="24"/>
          <w:szCs w:val="24"/>
          <w:lang w:eastAsia="it-IT"/>
        </w:rPr>
        <w:t>” (Sal 130,3-4). Il perdono di Dio corrisponde all’invito alla sua stessa tavola in compagnia di tutti. Così sono custodite la preziosità dell’invito e l’umiltà per l’invitato. Come suggeriva il versetto dell’alleluia tratto dalla lettera agli Efesini, il cui passo completo suona: “</w:t>
      </w:r>
      <w:r w:rsidRPr="0075575D">
        <w:rPr>
          <w:rFonts w:ascii="Times New Roman" w:eastAsia="Times New Roman" w:hAnsi="Times New Roman"/>
          <w:i/>
          <w:iCs/>
          <w:sz w:val="24"/>
          <w:szCs w:val="24"/>
          <w:lang w:eastAsia="it-IT"/>
        </w:rPr>
        <w:t>il Dio del Signore nostro Gesù Cristo, il Padre della gloria, vi dia uno spirito di sapienza e di rivelazione per una più profonda conoscenza di lui; illumini gli occhi del vostro cuore per farvi comprendere a quale speranza vi ha chiamati, quale tesoro di gloria racchiude la sua eredità fra i santi</w:t>
      </w:r>
      <w:r w:rsidRPr="00290266">
        <w:rPr>
          <w:rFonts w:ascii="Times New Roman" w:eastAsia="Times New Roman" w:hAnsi="Times New Roman"/>
          <w:sz w:val="24"/>
          <w:szCs w:val="24"/>
          <w:lang w:eastAsia="it-IT"/>
        </w:rPr>
        <w:t xml:space="preserve"> …” (</w:t>
      </w:r>
      <w:proofErr w:type="spellStart"/>
      <w:r w:rsidRPr="00290266">
        <w:rPr>
          <w:rFonts w:ascii="Times New Roman" w:eastAsia="Times New Roman" w:hAnsi="Times New Roman"/>
          <w:sz w:val="24"/>
          <w:szCs w:val="24"/>
          <w:lang w:eastAsia="it-IT"/>
        </w:rPr>
        <w:t>Ef</w:t>
      </w:r>
      <w:proofErr w:type="spellEnd"/>
      <w:r w:rsidRPr="00290266">
        <w:rPr>
          <w:rFonts w:ascii="Times New Roman" w:eastAsia="Times New Roman" w:hAnsi="Times New Roman"/>
          <w:sz w:val="24"/>
          <w:szCs w:val="24"/>
          <w:lang w:eastAsia="it-IT"/>
        </w:rPr>
        <w:t xml:space="preserve"> 1,17-18). Possa davvero il nostro cuore aprirsi al dono di speranza e di gloria che il Signore ha preparato per noi!</w:t>
      </w:r>
    </w:p>
    <w:p w14:paraId="12B5707A" w14:textId="10E5477C" w:rsidR="00C40584" w:rsidRPr="00C40584" w:rsidRDefault="00290266" w:rsidP="00290266">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Alle nozze del Figlio fa riscontro la nostra gioia, non la nostra perfezione. Ma la gioia dice l’apertura del nostro cuore all’invito del Padre, nonostante la nostra patente indegnità. In questo contesto suona strana la dichiarazione finale della parabola: ‘</w:t>
      </w:r>
      <w:r w:rsidRPr="0075575D">
        <w:rPr>
          <w:rFonts w:ascii="Times New Roman" w:eastAsia="Times New Roman" w:hAnsi="Times New Roman"/>
          <w:i/>
          <w:iCs/>
          <w:sz w:val="24"/>
          <w:szCs w:val="24"/>
          <w:lang w:eastAsia="it-IT"/>
        </w:rPr>
        <w:t>molti sono chiamati, ma pochi eletti</w:t>
      </w:r>
      <w:r w:rsidRPr="00290266">
        <w:rPr>
          <w:rFonts w:ascii="Times New Roman" w:eastAsia="Times New Roman" w:hAnsi="Times New Roman"/>
          <w:sz w:val="24"/>
          <w:szCs w:val="24"/>
          <w:lang w:eastAsia="it-IT"/>
        </w:rPr>
        <w:t>’. Di tutta la moltitudine che riempiva la sala, solo uno è stato trovato senza la veste appropriata! Solo per ricordare che la fiducia nell’amore di Dio non deve giocare come un pretesto, ma come un’attrazione.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33F6A1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37EC2" w:rsidRPr="00237EC2">
        <w:rPr>
          <w:rFonts w:ascii="Times New Roman" w:eastAsia="Times New Roman" w:hAnsi="Times New Roman"/>
          <w:b/>
          <w:sz w:val="20"/>
          <w:szCs w:val="20"/>
          <w:lang w:eastAsia="it-IT"/>
        </w:rPr>
        <w:t>Is</w:t>
      </w:r>
      <w:proofErr w:type="spellEnd"/>
      <w:proofErr w:type="gramEnd"/>
      <w:r w:rsidR="00237EC2" w:rsidRPr="00237EC2">
        <w:rPr>
          <w:rFonts w:ascii="Times New Roman" w:eastAsia="Times New Roman" w:hAnsi="Times New Roman"/>
          <w:b/>
          <w:sz w:val="20"/>
          <w:szCs w:val="20"/>
          <w:lang w:eastAsia="it-IT"/>
        </w:rPr>
        <w:t xml:space="preserve"> </w:t>
      </w:r>
      <w:r w:rsidR="0075575D" w:rsidRPr="0075575D">
        <w:rPr>
          <w:rFonts w:ascii="Times New Roman" w:eastAsia="Times New Roman" w:hAnsi="Times New Roman"/>
          <w:b/>
          <w:sz w:val="20"/>
          <w:szCs w:val="20"/>
          <w:lang w:eastAsia="it-IT"/>
        </w:rPr>
        <w:t>25,6-10a</w:t>
      </w:r>
    </w:p>
    <w:p w14:paraId="6686F9C6" w14:textId="286F124A" w:rsidR="00C120FA" w:rsidRDefault="00E8578E" w:rsidP="00C120FA">
      <w:pPr>
        <w:ind w:firstLine="709"/>
        <w:rPr>
          <w:rFonts w:ascii="Times New Roman" w:eastAsia="Times New Roman" w:hAnsi="Times New Roman"/>
          <w:i/>
          <w:sz w:val="20"/>
          <w:szCs w:val="20"/>
          <w:lang w:eastAsia="it-IT"/>
        </w:rPr>
      </w:pPr>
      <w:r w:rsidRPr="00E8578E">
        <w:rPr>
          <w:rFonts w:ascii="Times New Roman" w:eastAsia="Times New Roman" w:hAnsi="Times New Roman"/>
          <w:i/>
          <w:sz w:val="20"/>
          <w:szCs w:val="20"/>
          <w:lang w:eastAsia="it-IT"/>
        </w:rPr>
        <w:t xml:space="preserve">Dal libro del profeta </w:t>
      </w:r>
      <w:r w:rsidR="00237EC2">
        <w:rPr>
          <w:rFonts w:ascii="Times New Roman" w:eastAsia="Times New Roman" w:hAnsi="Times New Roman"/>
          <w:i/>
          <w:sz w:val="20"/>
          <w:szCs w:val="20"/>
          <w:lang w:eastAsia="it-IT"/>
        </w:rPr>
        <w:t>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7CC3B4C6"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Preparerà il Signore degli eserciti</w:t>
      </w:r>
    </w:p>
    <w:p w14:paraId="7AFAFD9F"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per tutti i popoli, su questo monte,</w:t>
      </w:r>
    </w:p>
    <w:p w14:paraId="09E0B9F8"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lastRenderedPageBreak/>
        <w:t>un banchetto di grasse vivande,</w:t>
      </w:r>
    </w:p>
    <w:p w14:paraId="0D4B26A7"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un banchetto di vini eccellenti,</w:t>
      </w:r>
    </w:p>
    <w:p w14:paraId="17169A0E"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di cibi succulenti, di vini raffinati.</w:t>
      </w:r>
    </w:p>
    <w:p w14:paraId="5920C634"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Egli strapperà su questo monte</w:t>
      </w:r>
    </w:p>
    <w:p w14:paraId="59609ECB"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velo che copriva la faccia di tutti i popoli</w:t>
      </w:r>
    </w:p>
    <w:p w14:paraId="6AB8ACC8"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e la coltre distesa su tutte le nazioni.</w:t>
      </w:r>
    </w:p>
    <w:p w14:paraId="49C96918"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Eliminerà la morte per sempre.</w:t>
      </w:r>
    </w:p>
    <w:p w14:paraId="4ED1A1E6"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Signore Dio asciugherà le lacrime su ogni volto,</w:t>
      </w:r>
    </w:p>
    <w:p w14:paraId="5B3CC8C6"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l’ignominia del suo popolo</w:t>
      </w:r>
    </w:p>
    <w:p w14:paraId="45EF3410"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farà scomparire da tutta la terra,</w:t>
      </w:r>
    </w:p>
    <w:p w14:paraId="04AD2561"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poiché il Signore ha parlato.</w:t>
      </w:r>
    </w:p>
    <w:p w14:paraId="017FAC5F"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E si dirà in quel giorno: «Ecco il nostro Dio;</w:t>
      </w:r>
    </w:p>
    <w:p w14:paraId="1A04597C"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in lui abbiamo sperato perché ci salvasse.</w:t>
      </w:r>
    </w:p>
    <w:p w14:paraId="33E99A87"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Questi è il Signore in cui abbiamo sperato;</w:t>
      </w:r>
    </w:p>
    <w:p w14:paraId="23DA0007"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rallegriamoci, esultiamo per la sua salvezza,</w:t>
      </w:r>
    </w:p>
    <w:p w14:paraId="150E3D93" w14:textId="7D3FD99A" w:rsidR="002D7EF3" w:rsidRPr="002D7EF3"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poiché la mano del Signore si poserà su questo monte».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174973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75575D">
        <w:rPr>
          <w:rFonts w:ascii="Times New Roman" w:eastAsia="Times New Roman" w:hAnsi="Times New Roman"/>
          <w:b/>
          <w:bCs/>
          <w:sz w:val="20"/>
          <w:szCs w:val="20"/>
          <w:lang w:eastAsia="it-IT"/>
        </w:rPr>
        <w:t>22</w:t>
      </w:r>
    </w:p>
    <w:p w14:paraId="089E1591" w14:textId="33E0E056" w:rsidR="002D7EF3" w:rsidRPr="00E727EB" w:rsidRDefault="0075575D" w:rsidP="002D7EF3">
      <w:pPr>
        <w:ind w:firstLine="709"/>
        <w:rPr>
          <w:rFonts w:ascii="Times New Roman" w:eastAsia="Times New Roman" w:hAnsi="Times New Roman"/>
          <w:i/>
          <w:iCs/>
          <w:sz w:val="20"/>
          <w:szCs w:val="20"/>
          <w:lang w:eastAsia="it-IT"/>
        </w:rPr>
      </w:pPr>
      <w:r w:rsidRPr="0075575D">
        <w:rPr>
          <w:rFonts w:ascii="Times New Roman" w:eastAsia="Times New Roman" w:hAnsi="Times New Roman"/>
          <w:i/>
          <w:iCs/>
          <w:sz w:val="20"/>
          <w:szCs w:val="20"/>
          <w:lang w:eastAsia="it-IT"/>
        </w:rPr>
        <w:t>Abiterò per sempre nella casa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6181174"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Signore è il mio pastore:</w:t>
      </w:r>
    </w:p>
    <w:p w14:paraId="746274BE"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non manco di nulla.</w:t>
      </w:r>
    </w:p>
    <w:p w14:paraId="0025998F"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Su pascoli erbosi mi fa riposare,</w:t>
      </w:r>
    </w:p>
    <w:p w14:paraId="3D80B23B"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ad acque tranquille mi conduce.</w:t>
      </w:r>
    </w:p>
    <w:p w14:paraId="0D424C84"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Rinfranca l’anima mia.</w:t>
      </w:r>
    </w:p>
    <w:p w14:paraId="437E25F7" w14:textId="77777777" w:rsidR="0075575D" w:rsidRPr="0075575D" w:rsidRDefault="0075575D" w:rsidP="0075575D">
      <w:pPr>
        <w:ind w:firstLine="709"/>
        <w:rPr>
          <w:rFonts w:ascii="Times New Roman" w:eastAsia="Times New Roman" w:hAnsi="Times New Roman"/>
          <w:sz w:val="20"/>
          <w:szCs w:val="20"/>
          <w:lang w:eastAsia="it-IT"/>
        </w:rPr>
      </w:pPr>
    </w:p>
    <w:p w14:paraId="59834F8B"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Mi guida per il giusto cammino</w:t>
      </w:r>
    </w:p>
    <w:p w14:paraId="1D8F6708"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 xml:space="preserve">a </w:t>
      </w:r>
      <w:proofErr w:type="spellStart"/>
      <w:r w:rsidRPr="0075575D">
        <w:rPr>
          <w:rFonts w:ascii="Times New Roman" w:eastAsia="Times New Roman" w:hAnsi="Times New Roman"/>
          <w:sz w:val="20"/>
          <w:szCs w:val="20"/>
          <w:lang w:eastAsia="it-IT"/>
        </w:rPr>
        <w:t>motivo</w:t>
      </w:r>
      <w:proofErr w:type="spellEnd"/>
      <w:r w:rsidRPr="0075575D">
        <w:rPr>
          <w:rFonts w:ascii="Times New Roman" w:eastAsia="Times New Roman" w:hAnsi="Times New Roman"/>
          <w:sz w:val="20"/>
          <w:szCs w:val="20"/>
          <w:lang w:eastAsia="it-IT"/>
        </w:rPr>
        <w:t xml:space="preserve"> del suo nome.</w:t>
      </w:r>
    </w:p>
    <w:p w14:paraId="21706816"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Anche se vado per una valle oscura,</w:t>
      </w:r>
    </w:p>
    <w:p w14:paraId="7055E716"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non temo alcun male, perché tu sei con me.</w:t>
      </w:r>
    </w:p>
    <w:p w14:paraId="2A8F21B1"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tuo bastone e il tuo vincastro</w:t>
      </w:r>
    </w:p>
    <w:p w14:paraId="500C4FF4"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mi danno sicurezza.</w:t>
      </w:r>
    </w:p>
    <w:p w14:paraId="03641684" w14:textId="77777777" w:rsidR="0075575D" w:rsidRPr="0075575D" w:rsidRDefault="0075575D" w:rsidP="0075575D">
      <w:pPr>
        <w:ind w:firstLine="709"/>
        <w:rPr>
          <w:rFonts w:ascii="Times New Roman" w:eastAsia="Times New Roman" w:hAnsi="Times New Roman"/>
          <w:sz w:val="20"/>
          <w:szCs w:val="20"/>
          <w:lang w:eastAsia="it-IT"/>
        </w:rPr>
      </w:pPr>
    </w:p>
    <w:p w14:paraId="31C07562"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Davanti a me tu prepari una mensa</w:t>
      </w:r>
    </w:p>
    <w:p w14:paraId="3F64099E"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sotto gli occhi dei miei nemici.</w:t>
      </w:r>
    </w:p>
    <w:p w14:paraId="7BD1C424"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Ungi di olio il mio capo;</w:t>
      </w:r>
    </w:p>
    <w:p w14:paraId="395E9FCD"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mio calice trabocca.</w:t>
      </w:r>
    </w:p>
    <w:p w14:paraId="7E2545B9" w14:textId="77777777" w:rsidR="0075575D" w:rsidRPr="0075575D" w:rsidRDefault="0075575D" w:rsidP="0075575D">
      <w:pPr>
        <w:ind w:firstLine="709"/>
        <w:rPr>
          <w:rFonts w:ascii="Times New Roman" w:eastAsia="Times New Roman" w:hAnsi="Times New Roman"/>
          <w:sz w:val="20"/>
          <w:szCs w:val="20"/>
          <w:lang w:eastAsia="it-IT"/>
        </w:rPr>
      </w:pPr>
    </w:p>
    <w:p w14:paraId="76F0CAA2"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Sì, bontà e fedeltà mi saranno compagne</w:t>
      </w:r>
    </w:p>
    <w:p w14:paraId="0E9A8F95"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tutti i giorni della mia vita,</w:t>
      </w:r>
    </w:p>
    <w:p w14:paraId="5A82FBCD"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abiterò ancora nella casa del Signore</w:t>
      </w:r>
    </w:p>
    <w:p w14:paraId="14E3EDF2" w14:textId="6E02DBE9" w:rsidR="002F4A55" w:rsidRPr="002F4A55"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per lunghi giorni.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B0B353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5575D" w:rsidRPr="0075575D">
        <w:rPr>
          <w:rFonts w:ascii="Times New Roman" w:eastAsia="Times New Roman" w:hAnsi="Times New Roman"/>
          <w:b/>
          <w:sz w:val="20"/>
          <w:szCs w:val="20"/>
          <w:lang w:eastAsia="it-IT"/>
        </w:rPr>
        <w:t>Fil</w:t>
      </w:r>
      <w:proofErr w:type="gramEnd"/>
      <w:r w:rsidR="0075575D" w:rsidRPr="0075575D">
        <w:rPr>
          <w:rFonts w:ascii="Times New Roman" w:eastAsia="Times New Roman" w:hAnsi="Times New Roman"/>
          <w:b/>
          <w:sz w:val="20"/>
          <w:szCs w:val="20"/>
          <w:lang w:eastAsia="it-IT"/>
        </w:rPr>
        <w:t xml:space="preserve"> 4,12-14.19-20</w:t>
      </w:r>
    </w:p>
    <w:p w14:paraId="7295D8CD" w14:textId="32BE0111" w:rsidR="00C120FA" w:rsidRPr="00EF771E" w:rsidRDefault="00486B5F" w:rsidP="00C120FA">
      <w:pPr>
        <w:spacing w:after="120"/>
        <w:ind w:firstLine="709"/>
        <w:rPr>
          <w:rFonts w:ascii="Times New Roman" w:eastAsia="Times New Roman" w:hAnsi="Times New Roman"/>
          <w:i/>
          <w:sz w:val="20"/>
          <w:szCs w:val="20"/>
          <w:lang w:eastAsia="it-IT"/>
        </w:rPr>
      </w:pPr>
      <w:r w:rsidRPr="00486B5F">
        <w:rPr>
          <w:rFonts w:ascii="Times New Roman" w:eastAsia="Times New Roman" w:hAnsi="Times New Roman"/>
          <w:i/>
          <w:sz w:val="20"/>
          <w:szCs w:val="20"/>
          <w:lang w:eastAsia="it-IT"/>
        </w:rPr>
        <w:t xml:space="preserve">Dalla lettera di san Paolo apostolo ai </w:t>
      </w:r>
      <w:proofErr w:type="spellStart"/>
      <w:r w:rsidRPr="00486B5F">
        <w:rPr>
          <w:rFonts w:ascii="Times New Roman" w:eastAsia="Times New Roman" w:hAnsi="Times New Roman"/>
          <w:i/>
          <w:sz w:val="20"/>
          <w:szCs w:val="20"/>
          <w:lang w:eastAsia="it-IT"/>
        </w:rPr>
        <w:t>Filippési</w:t>
      </w:r>
      <w:proofErr w:type="spellEnd"/>
      <w:r w:rsidRPr="00486B5F">
        <w:rPr>
          <w:rFonts w:ascii="Times New Roman" w:eastAsia="Times New Roman" w:hAnsi="Times New Roman"/>
          <w:i/>
          <w:sz w:val="20"/>
          <w:szCs w:val="20"/>
          <w:lang w:eastAsia="it-IT"/>
        </w:rPr>
        <w:t>.</w:t>
      </w:r>
    </w:p>
    <w:p w14:paraId="307156C7"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Fratelli, so vivere nella povertà come so vivere nell’abbondanza; sono allenato a tutto e per tutto, alla sazietà e alla fame, all’abbondanza e all’indigenza. Tutto posso in colui che mi dà la forza. Avete fatto bene tuttavia a prendere parte alle mie tribolazioni.</w:t>
      </w:r>
    </w:p>
    <w:p w14:paraId="071ADA8D"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mio Dio, a sua volta, colmerà ogni vostro bisogno secondo la sua ricchezza con magnificenza, in Cristo Gesù.</w:t>
      </w:r>
    </w:p>
    <w:p w14:paraId="79AB1EB0" w14:textId="2C3F06ED" w:rsidR="00C120FA"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Al Dio e Padre nostro sia gloria nei secoli dei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B63478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w:t>
      </w:r>
      <w:r w:rsidR="00486B5F">
        <w:rPr>
          <w:rFonts w:ascii="Times New Roman" w:eastAsia="Times New Roman" w:hAnsi="Times New Roman"/>
          <w:b/>
          <w:sz w:val="20"/>
          <w:szCs w:val="20"/>
          <w:lang w:eastAsia="it-IT"/>
        </w:rPr>
        <w:t>2</w:t>
      </w:r>
      <w:r w:rsidR="0075575D">
        <w:rPr>
          <w:rFonts w:ascii="Times New Roman" w:eastAsia="Times New Roman" w:hAnsi="Times New Roman"/>
          <w:b/>
          <w:sz w:val="20"/>
          <w:szCs w:val="20"/>
          <w:lang w:eastAsia="it-IT"/>
        </w:rPr>
        <w:t>2</w:t>
      </w:r>
      <w:r w:rsidR="005F61F7" w:rsidRPr="005F61F7">
        <w:rPr>
          <w:rFonts w:ascii="Times New Roman" w:eastAsia="Times New Roman" w:hAnsi="Times New Roman"/>
          <w:b/>
          <w:sz w:val="20"/>
          <w:szCs w:val="20"/>
          <w:lang w:eastAsia="it-IT"/>
        </w:rPr>
        <w:t xml:space="preserve">, </w:t>
      </w:r>
      <w:r w:rsidR="0075575D">
        <w:rPr>
          <w:rFonts w:ascii="Times New Roman" w:eastAsia="Times New Roman" w:hAnsi="Times New Roman"/>
          <w:b/>
          <w:sz w:val="20"/>
          <w:szCs w:val="20"/>
          <w:lang w:eastAsia="it-IT"/>
        </w:rPr>
        <w:t>1</w:t>
      </w:r>
      <w:r w:rsidR="005F61F7" w:rsidRPr="005F61F7">
        <w:rPr>
          <w:rFonts w:ascii="Times New Roman" w:eastAsia="Times New Roman" w:hAnsi="Times New Roman"/>
          <w:b/>
          <w:sz w:val="20"/>
          <w:szCs w:val="20"/>
          <w:lang w:eastAsia="it-IT"/>
        </w:rPr>
        <w:t>-</w:t>
      </w:r>
      <w:r w:rsidR="0075575D">
        <w:rPr>
          <w:rFonts w:ascii="Times New Roman" w:eastAsia="Times New Roman" w:hAnsi="Times New Roman"/>
          <w:b/>
          <w:sz w:val="20"/>
          <w:szCs w:val="20"/>
          <w:lang w:eastAsia="it-IT"/>
        </w:rPr>
        <w:t>14</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26339F6D" w14:textId="77777777" w:rsidR="0075575D" w:rsidRPr="0075575D" w:rsidRDefault="0075575D" w:rsidP="0075575D">
      <w:pPr>
        <w:ind w:firstLine="709"/>
        <w:rPr>
          <w:rFonts w:ascii="Times New Roman" w:eastAsia="Times New Roman" w:hAnsi="Times New Roman"/>
          <w:sz w:val="20"/>
          <w:szCs w:val="20"/>
          <w:lang w:eastAsia="it-IT"/>
        </w:rPr>
      </w:pPr>
      <w:proofErr w:type="gramStart"/>
      <w:r w:rsidRPr="0075575D">
        <w:rPr>
          <w:rFonts w:ascii="Times New Roman" w:eastAsia="Times New Roman" w:hAnsi="Times New Roman"/>
          <w:sz w:val="20"/>
          <w:szCs w:val="20"/>
          <w:lang w:eastAsia="it-IT"/>
        </w:rPr>
        <w:lastRenderedPageBreak/>
        <w:t>[ In</w:t>
      </w:r>
      <w:proofErr w:type="gramEnd"/>
      <w:r w:rsidRPr="0075575D">
        <w:rPr>
          <w:rFonts w:ascii="Times New Roman" w:eastAsia="Times New Roman" w:hAnsi="Times New Roman"/>
          <w:sz w:val="20"/>
          <w:szCs w:val="20"/>
          <w:lang w:eastAsia="it-IT"/>
        </w:rPr>
        <w:t xml:space="preserve"> quel tempo, Gesù, riprese a parlare con parabole [ai capi dei sacerdoti e ai farisei] e disse:</w:t>
      </w:r>
    </w:p>
    <w:p w14:paraId="2577D5E4"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regno dei cieli è simile a un re, che fece una festa di nozze per suo figlio. Egli mandò i suoi servi a chiamare gli invitati alle nozze, ma questi non volevano venire.</w:t>
      </w:r>
    </w:p>
    <w:p w14:paraId="015555A3"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w:t>
      </w:r>
    </w:p>
    <w:p w14:paraId="41C2FE78"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w:t>
      </w:r>
      <w:proofErr w:type="gramStart"/>
      <w:r w:rsidRPr="0075575D">
        <w:rPr>
          <w:rFonts w:ascii="Times New Roman" w:eastAsia="Times New Roman" w:hAnsi="Times New Roman"/>
          <w:sz w:val="20"/>
          <w:szCs w:val="20"/>
          <w:lang w:eastAsia="it-IT"/>
        </w:rPr>
        <w:t>. ]</w:t>
      </w:r>
      <w:proofErr w:type="gramEnd"/>
    </w:p>
    <w:p w14:paraId="70A91A88" w14:textId="77777777" w:rsidR="0075575D" w:rsidRPr="0075575D"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w:t>
      </w:r>
    </w:p>
    <w:p w14:paraId="1949741E" w14:textId="226BD004" w:rsidR="00E46EE5" w:rsidRDefault="0075575D" w:rsidP="0075575D">
      <w:pPr>
        <w:ind w:firstLine="709"/>
        <w:rPr>
          <w:rFonts w:ascii="Times New Roman" w:eastAsia="Times New Roman" w:hAnsi="Times New Roman"/>
          <w:sz w:val="20"/>
          <w:szCs w:val="20"/>
          <w:lang w:eastAsia="it-IT"/>
        </w:rPr>
      </w:pPr>
      <w:r w:rsidRPr="0075575D">
        <w:rPr>
          <w:rFonts w:ascii="Times New Roman" w:eastAsia="Times New Roman" w:hAnsi="Times New Roman"/>
          <w:sz w:val="20"/>
          <w:szCs w:val="20"/>
          <w:lang w:eastAsia="it-IT"/>
        </w:rPr>
        <w:t>Perché molti sono chiamati, ma pochi eletti».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DF851" w14:textId="77777777" w:rsidR="00B439A2" w:rsidRDefault="00B439A2" w:rsidP="00FD7629">
      <w:pPr>
        <w:spacing w:line="240" w:lineRule="auto"/>
      </w:pPr>
      <w:r>
        <w:separator/>
      </w:r>
    </w:p>
  </w:endnote>
  <w:endnote w:type="continuationSeparator" w:id="0">
    <w:p w14:paraId="0656C891" w14:textId="77777777" w:rsidR="00B439A2" w:rsidRDefault="00B439A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7F5D0E74" w:rsidR="004827B5" w:rsidRDefault="00B45A9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28domenica-11ottobre2020.docx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81D75" w:rsidRPr="00381D75">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D30BE" w14:textId="77777777" w:rsidR="00B439A2" w:rsidRDefault="00B439A2" w:rsidP="00FD7629">
      <w:pPr>
        <w:spacing w:line="240" w:lineRule="auto"/>
      </w:pPr>
      <w:r>
        <w:separator/>
      </w:r>
    </w:p>
  </w:footnote>
  <w:footnote w:type="continuationSeparator" w:id="0">
    <w:p w14:paraId="1C73F8E8" w14:textId="77777777" w:rsidR="00B439A2" w:rsidRDefault="00B439A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67EF"/>
    <w:rsid w:val="00286807"/>
    <w:rsid w:val="00287839"/>
    <w:rsid w:val="00290266"/>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E02"/>
    <w:rsid w:val="00CA1F4F"/>
    <w:rsid w:val="00CA2BD3"/>
    <w:rsid w:val="00CA2F68"/>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7C50-6C4F-4056-AE3A-122396FB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1496</Words>
  <Characters>8533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2020-02-14T13:54:00Z</cp:lastPrinted>
  <dcterms:created xsi:type="dcterms:W3CDTF">2020-10-10T06:44:00Z</dcterms:created>
  <dcterms:modified xsi:type="dcterms:W3CDTF">2020-10-10T07:02:00Z</dcterms:modified>
</cp:coreProperties>
</file>