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4CB78166"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1831D5">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90E49D5"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0A1805">
        <w:rPr>
          <w:rFonts w:ascii="Times New Roman" w:hAnsi="Times New Roman"/>
          <w:b/>
          <w:sz w:val="24"/>
          <w:szCs w:val="24"/>
        </w:rPr>
        <w:t>12</w:t>
      </w:r>
      <w:r w:rsidR="001831D5">
        <w:rPr>
          <w:rFonts w:ascii="Times New Roman" w:hAnsi="Times New Roman"/>
          <w:b/>
          <w:sz w:val="24"/>
          <w:szCs w:val="24"/>
        </w:rPr>
        <w:t xml:space="preserve"> luglio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0803DA2" w:rsidR="00052EFF" w:rsidRPr="004C487D" w:rsidRDefault="00737DB9" w:rsidP="00FE148C">
      <w:pPr>
        <w:spacing w:before="240"/>
        <w:rPr>
          <w:rFonts w:ascii="Times New Roman" w:hAnsi="Times New Roman"/>
          <w:i/>
          <w:sz w:val="24"/>
        </w:rPr>
      </w:pPr>
      <w:proofErr w:type="spellStart"/>
      <w:r w:rsidRPr="00737DB9">
        <w:rPr>
          <w:rFonts w:ascii="Times New Roman" w:hAnsi="Times New Roman"/>
          <w:i/>
          <w:sz w:val="24"/>
        </w:rPr>
        <w:t>Is</w:t>
      </w:r>
      <w:proofErr w:type="spellEnd"/>
      <w:r w:rsidRPr="00737DB9">
        <w:rPr>
          <w:rFonts w:ascii="Times New Roman" w:hAnsi="Times New Roman"/>
          <w:i/>
          <w:sz w:val="24"/>
        </w:rPr>
        <w:t xml:space="preserve"> 55,10-</w:t>
      </w:r>
      <w:proofErr w:type="gramStart"/>
      <w:r w:rsidRPr="00737DB9">
        <w:rPr>
          <w:rFonts w:ascii="Times New Roman" w:hAnsi="Times New Roman"/>
          <w:i/>
          <w:sz w:val="24"/>
        </w:rPr>
        <w:t>11;</w:t>
      </w:r>
      <w:r>
        <w:rPr>
          <w:rFonts w:ascii="Times New Roman" w:hAnsi="Times New Roman"/>
          <w:i/>
          <w:sz w:val="24"/>
        </w:rPr>
        <w:t xml:space="preserve"> </w:t>
      </w:r>
      <w:r w:rsidRPr="00737DB9">
        <w:rPr>
          <w:rFonts w:ascii="Times New Roman" w:hAnsi="Times New Roman"/>
          <w:i/>
          <w:sz w:val="24"/>
        </w:rPr>
        <w:t xml:space="preserve"> </w:t>
      </w:r>
      <w:proofErr w:type="spellStart"/>
      <w:r w:rsidRPr="00737DB9">
        <w:rPr>
          <w:rFonts w:ascii="Times New Roman" w:hAnsi="Times New Roman"/>
          <w:i/>
          <w:sz w:val="24"/>
        </w:rPr>
        <w:t>Sal</w:t>
      </w:r>
      <w:proofErr w:type="spellEnd"/>
      <w:proofErr w:type="gramEnd"/>
      <w:r w:rsidRPr="00737DB9">
        <w:rPr>
          <w:rFonts w:ascii="Times New Roman" w:hAnsi="Times New Roman"/>
          <w:i/>
          <w:sz w:val="24"/>
        </w:rPr>
        <w:t xml:space="preserve"> 64; </w:t>
      </w:r>
      <w:r>
        <w:rPr>
          <w:rFonts w:ascii="Times New Roman" w:hAnsi="Times New Roman"/>
          <w:i/>
          <w:sz w:val="24"/>
        </w:rPr>
        <w:t xml:space="preserve"> </w:t>
      </w:r>
      <w:proofErr w:type="spellStart"/>
      <w:r w:rsidRPr="00737DB9">
        <w:rPr>
          <w:rFonts w:ascii="Times New Roman" w:hAnsi="Times New Roman"/>
          <w:i/>
          <w:sz w:val="24"/>
        </w:rPr>
        <w:t>Rm</w:t>
      </w:r>
      <w:proofErr w:type="spellEnd"/>
      <w:r w:rsidRPr="00737DB9">
        <w:rPr>
          <w:rFonts w:ascii="Times New Roman" w:hAnsi="Times New Roman"/>
          <w:i/>
          <w:sz w:val="24"/>
        </w:rPr>
        <w:t xml:space="preserve"> 8,18-23; </w:t>
      </w:r>
      <w:r>
        <w:rPr>
          <w:rFonts w:ascii="Times New Roman" w:hAnsi="Times New Roman"/>
          <w:i/>
          <w:sz w:val="24"/>
        </w:rPr>
        <w:t xml:space="preserve"> </w:t>
      </w:r>
      <w:r w:rsidRPr="00737DB9">
        <w:rPr>
          <w:rFonts w:ascii="Times New Roman" w:hAnsi="Times New Roman"/>
          <w:i/>
          <w:sz w:val="24"/>
        </w:rPr>
        <w:t>Mt 13,1-23</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79EE2582" w14:textId="2306C1B5"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Per tre domeniche consecutive verranno proclamate le parabole del regno dal capitolo 13 del vangelo di Matteo. La prima parabola, quella del seminatore, non è semplicemente la prima di una serie, ma quella che fa da perno, quella secondo la quale è da intendere tutta l’attività di predicazione di Gesù. La comprensione di questa parabola deriva, più che dal racconto stesso, dal contesto in cui viene proclamata.</w:t>
      </w:r>
    </w:p>
    <w:p w14:paraId="4021DF64" w14:textId="77777777"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Le parabole del regno sono l’illustrazione di quello che Gesù ha inteso dire ai suoi familiari rifiutandosi di accondiscendere alle loro aspettative: “</w:t>
      </w:r>
      <w:r w:rsidRPr="000A1805">
        <w:rPr>
          <w:rFonts w:ascii="Times New Roman" w:eastAsia="Times New Roman" w:hAnsi="Times New Roman"/>
          <w:i/>
          <w:iCs/>
          <w:sz w:val="24"/>
          <w:szCs w:val="24"/>
          <w:lang w:eastAsia="it-IT"/>
        </w:rPr>
        <w:t>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r w:rsidRPr="000A1805">
        <w:rPr>
          <w:rFonts w:ascii="Times New Roman" w:eastAsia="Times New Roman" w:hAnsi="Times New Roman"/>
          <w:sz w:val="24"/>
          <w:szCs w:val="24"/>
          <w:lang w:eastAsia="it-IT"/>
        </w:rPr>
        <w:t>” (Mt 12,48-50).  Gesù pensa a legami oltre quelli di sangue; a legami che parlino del mistero dell’amore di Dio che si è appressato all’uomo nella sua persona, stando uniti alla quale si viene resi partecipi della stessa intimità tra il Figlio e il Padre, si arriva a godere della piena familiarità con Dio, tutti riuniti all’unica mensa del suo amore. È il mistero di questa nuova, singolare, intimità che Gesù racconta con le sue parabole.</w:t>
      </w:r>
    </w:p>
    <w:p w14:paraId="6E83E035" w14:textId="6673708B"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Non solo. Ma nel dare ragione del perché solo ora viene svelato il mistero, Gesù annuncia: “</w:t>
      </w:r>
      <w:r w:rsidRPr="000A1805">
        <w:rPr>
          <w:rFonts w:ascii="Times New Roman" w:eastAsia="Times New Roman" w:hAnsi="Times New Roman"/>
          <w:i/>
          <w:iCs/>
          <w:sz w:val="24"/>
          <w:szCs w:val="24"/>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r w:rsidRPr="000A1805">
        <w:rPr>
          <w:rFonts w:ascii="Times New Roman" w:eastAsia="Times New Roman" w:hAnsi="Times New Roman"/>
          <w:sz w:val="24"/>
          <w:szCs w:val="24"/>
          <w:lang w:eastAsia="it-IT"/>
        </w:rPr>
        <w:t>” (Mt 13,16-17). Tutto si fa comprensibile se si partecipa a questa beatitudine e si può partecipare a questa beatitudine se ci si colloca nella storia degli uomini che da sempre hanno ricercato verità e sapienza. Se il cuore non accoglie le parole di Gesù come risposta agli aneliti più profondi e pressanti che gli uomini migliori da sempre hanno coltivato, non può coglierne la densità, la potenza, la grazia. Tanto più che Gesù, parlando a gente che conosceva le Scritture, ma che restava dura di cuore, cita la famosa profezia di Isaia: “</w:t>
      </w:r>
      <w:r w:rsidRPr="000A1805">
        <w:rPr>
          <w:rFonts w:ascii="Times New Roman" w:eastAsia="Times New Roman" w:hAnsi="Times New Roman"/>
          <w:i/>
          <w:iCs/>
          <w:sz w:val="24"/>
          <w:szCs w:val="24"/>
          <w:lang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r w:rsidRPr="000A1805">
        <w:rPr>
          <w:rFonts w:ascii="Times New Roman" w:eastAsia="Times New Roman" w:hAnsi="Times New Roman"/>
          <w:sz w:val="24"/>
          <w:szCs w:val="24"/>
          <w:lang w:eastAsia="it-IT"/>
        </w:rPr>
        <w:t xml:space="preserve">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6,9-10).</w:t>
      </w:r>
    </w:p>
    <w:p w14:paraId="543D4C23" w14:textId="75B17BDB"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 xml:space="preserve">Ho osservato che questa stessa citazione di Isaia ricorre due altre volte nel Nuovo Testamento: in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12,40, alla fine del ministero pubblico di Gesù quando, a parte alcuni che credono, la sua predicazione è rifiutata e subito dopo inizia il racconto della passione; e in At 28,26-27, alla fine della vita di Paolo quando il testo annota che la sua predicazione è contrastata. Quelle parole, che il profeta Isaia sente dopo la sua visione della maestà di Dio e che sancisce la sua vocazione di profeta, sono il suggello della durezza di cuore dell’uomo che avrà bisogno della tragedia della storia per ritornare al </w:t>
      </w:r>
      <w:r w:rsidRPr="000A1805">
        <w:rPr>
          <w:rFonts w:ascii="Times New Roman" w:eastAsia="Times New Roman" w:hAnsi="Times New Roman"/>
          <w:sz w:val="24"/>
          <w:szCs w:val="24"/>
          <w:lang w:eastAsia="it-IT"/>
        </w:rPr>
        <w:lastRenderedPageBreak/>
        <w:t>suo Dio. Non sono però parole di condanna, ma di esortazione sia al profeta, che è invitato a credere nella potenza salvatrice di Dio sia al popolo che non viene rifiutato perché recalcitra.</w:t>
      </w:r>
    </w:p>
    <w:p w14:paraId="4E9EB05B" w14:textId="77777777"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In questo senso, la prima lettura di oggi, se considerata nell’insieme dei cap. 54 e 55 di Isaia, che concludono il cosiddetto Libro della consolazione, rivela chiaramente quali sono i sentimenti di Dio davanti alla durezza di cuore del suo popolo, sentimenti che noi possiamo attribuire al seminatore della parabola di Gesù: “</w:t>
      </w:r>
      <w:r w:rsidRPr="000A1805">
        <w:rPr>
          <w:rFonts w:ascii="Times New Roman" w:eastAsia="Times New Roman" w:hAnsi="Times New Roman"/>
          <w:i/>
          <w:iCs/>
          <w:sz w:val="24"/>
          <w:szCs w:val="24"/>
          <w:lang w:eastAsia="it-IT"/>
        </w:rPr>
        <w:t>In un impeto di collera ti ho nascosto per un poco il mio volto; ma con affetto perenne ho avuto pietà di te, dice il tuo redentore, il Signore…. Anche se i monti si spostassero e i colli vacillassero, non si allontanerebbe da te il mio affetto, né vacillerebbe la mia alleanza di pace, dice il Signore che ti usa misericordia… Perché i miei pensieri non sono i vostri pensieri, le vostre vie non sono le mie vie. Oracolo del Signore. Quanto il cielo sovrasta la terra, tanto le mie vie sovrastano le vostre vie, i miei pensieri sovrastano i vostri pensieri</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54,8.10; 55,8-9).</w:t>
      </w:r>
    </w:p>
    <w:p w14:paraId="38E08480" w14:textId="77777777" w:rsidR="000A1805" w:rsidRPr="000A1805"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L’esempio che segue, quello della pioggia, che non cade sul terreno senza farla germogliare, è l’illustrazione della potenza della parola del Signore che si esprimerà con la promessa, mantenuta: “</w:t>
      </w:r>
      <w:r w:rsidRPr="000A1805">
        <w:rPr>
          <w:rFonts w:ascii="Times New Roman" w:eastAsia="Times New Roman" w:hAnsi="Times New Roman"/>
          <w:i/>
          <w:iCs/>
          <w:sz w:val="24"/>
          <w:szCs w:val="24"/>
          <w:lang w:eastAsia="it-IT"/>
        </w:rPr>
        <w:t>Voi dunque partirete con gioia, sarete ricondotti in pace</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Is</w:t>
      </w:r>
      <w:proofErr w:type="spellEnd"/>
      <w:r w:rsidRPr="000A1805">
        <w:rPr>
          <w:rFonts w:ascii="Times New Roman" w:eastAsia="Times New Roman" w:hAnsi="Times New Roman"/>
          <w:sz w:val="24"/>
          <w:szCs w:val="24"/>
          <w:lang w:eastAsia="it-IT"/>
        </w:rPr>
        <w:t xml:space="preserve"> 55,12). La generosità del seminatore, l’abbondanza del suo seminare, il suo non temere di sprecare il seme, alludono alla fedeltà di Dio alle sue promesse comunque. La parabola è narrata sottolineando la stessa azione di Gesù che esce e del seminatore che esce: “</w:t>
      </w:r>
      <w:r w:rsidRPr="000A1805">
        <w:rPr>
          <w:rFonts w:ascii="Times New Roman" w:eastAsia="Times New Roman" w:hAnsi="Times New Roman"/>
          <w:i/>
          <w:iCs/>
          <w:sz w:val="24"/>
          <w:szCs w:val="24"/>
          <w:lang w:eastAsia="it-IT"/>
        </w:rPr>
        <w:t>Quel giorno Gesù uscì di casa … Ecco, il seminatore uscì a seminare</w:t>
      </w:r>
      <w:r w:rsidRPr="000A1805">
        <w:rPr>
          <w:rFonts w:ascii="Times New Roman" w:eastAsia="Times New Roman" w:hAnsi="Times New Roman"/>
          <w:sz w:val="24"/>
          <w:szCs w:val="24"/>
          <w:lang w:eastAsia="it-IT"/>
        </w:rPr>
        <w:t>”.  Gesù, Verbo del Padre, lascia il Padre e viene tra gli uomini, non solo seminando la Sua parola nei cuori, ma seminando Sé, Sua Parola Vivente, nei cuori. Quello che Giovanni riassume in due espressioni paradigmatiche del segreto di Gesù: “</w:t>
      </w:r>
      <w:r w:rsidRPr="000A1805">
        <w:rPr>
          <w:rFonts w:ascii="Times New Roman" w:eastAsia="Times New Roman" w:hAnsi="Times New Roman"/>
          <w:i/>
          <w:iCs/>
          <w:sz w:val="24"/>
          <w:szCs w:val="24"/>
          <w:lang w:eastAsia="it-IT"/>
        </w:rPr>
        <w:t>Dio ha tanto amato il mondo da dare il suo Figlio unigenito</w:t>
      </w:r>
      <w:r w:rsidRPr="000A1805">
        <w:rPr>
          <w:rFonts w:ascii="Times New Roman" w:eastAsia="Times New Roman" w:hAnsi="Times New Roman"/>
          <w:sz w:val="24"/>
          <w:szCs w:val="24"/>
          <w:lang w:eastAsia="it-IT"/>
        </w:rPr>
        <w:t xml:space="preserve"> …”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3,16) e “</w:t>
      </w:r>
      <w:r w:rsidRPr="000A1805">
        <w:rPr>
          <w:rFonts w:ascii="Times New Roman" w:eastAsia="Times New Roman" w:hAnsi="Times New Roman"/>
          <w:i/>
          <w:iCs/>
          <w:sz w:val="24"/>
          <w:szCs w:val="24"/>
          <w:lang w:eastAsia="it-IT"/>
        </w:rPr>
        <w:t>Gesù doveva morire per la nazione; e non soltanto per la nazione, ma anche per riunire insieme i figli di Dio che erano dispersi</w:t>
      </w:r>
      <w:r w:rsidRPr="000A1805">
        <w:rPr>
          <w:rFonts w:ascii="Times New Roman" w:eastAsia="Times New Roman" w:hAnsi="Times New Roman"/>
          <w:sz w:val="24"/>
          <w:szCs w:val="24"/>
          <w:lang w:eastAsia="it-IT"/>
        </w:rPr>
        <w:t>” (</w:t>
      </w:r>
      <w:proofErr w:type="spellStart"/>
      <w:r w:rsidRPr="000A1805">
        <w:rPr>
          <w:rFonts w:ascii="Times New Roman" w:eastAsia="Times New Roman" w:hAnsi="Times New Roman"/>
          <w:sz w:val="24"/>
          <w:szCs w:val="24"/>
          <w:lang w:eastAsia="it-IT"/>
        </w:rPr>
        <w:t>Gv</w:t>
      </w:r>
      <w:proofErr w:type="spellEnd"/>
      <w:r w:rsidRPr="000A1805">
        <w:rPr>
          <w:rFonts w:ascii="Times New Roman" w:eastAsia="Times New Roman" w:hAnsi="Times New Roman"/>
          <w:sz w:val="24"/>
          <w:szCs w:val="24"/>
          <w:lang w:eastAsia="it-IT"/>
        </w:rPr>
        <w:t xml:space="preserve"> 12,51-52). Il seminatore esce per svelare il volto 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suoi figli.</w:t>
      </w:r>
    </w:p>
    <w:p w14:paraId="7292EB98" w14:textId="6A0A4BC1" w:rsidR="00B231C1" w:rsidRPr="00B231C1" w:rsidRDefault="000A1805" w:rsidP="000A1805">
      <w:pPr>
        <w:ind w:firstLine="709"/>
        <w:rPr>
          <w:rFonts w:ascii="Times New Roman" w:eastAsia="Times New Roman" w:hAnsi="Times New Roman"/>
          <w:sz w:val="24"/>
          <w:szCs w:val="24"/>
          <w:lang w:eastAsia="it-IT"/>
        </w:rPr>
      </w:pPr>
      <w:r w:rsidRPr="000A1805">
        <w:rPr>
          <w:rFonts w:ascii="Times New Roman" w:eastAsia="Times New Roman" w:hAnsi="Times New Roman"/>
          <w:sz w:val="24"/>
          <w:szCs w:val="24"/>
          <w:lang w:eastAsia="it-IT"/>
        </w:rPr>
        <w:t>Non si può non tener conto che la rivelazione dell’amore del Padre avviene nello scandalo della passione di Gesù. Tutto ciò che si riferisce al Regno (il che significa: tutto ciò che ha attinenza con il compimento dei desideri profondi del cuore nella vita) passa per l’accettazione della debolezza di Dio che è più forte della forza degli uomini. Forse non riusciamo più a cogliere il mistero di Bene che il Signore ci squaderna. Riprendendo quello che dicevo sopra, siamo ancora capaci di sentire la verità di quel “</w:t>
      </w:r>
      <w:r w:rsidRPr="000A1805">
        <w:rPr>
          <w:rFonts w:ascii="Times New Roman" w:eastAsia="Times New Roman" w:hAnsi="Times New Roman"/>
          <w:i/>
          <w:iCs/>
          <w:sz w:val="24"/>
          <w:szCs w:val="24"/>
          <w:lang w:eastAsia="it-IT"/>
        </w:rPr>
        <w:t>beati i vostri occhi perché vedono e i vostri orecchi perché ascoltano</w:t>
      </w:r>
      <w:r w:rsidRPr="000A1805">
        <w:rPr>
          <w:rFonts w:ascii="Times New Roman" w:eastAsia="Times New Roman" w:hAnsi="Times New Roman"/>
          <w:sz w:val="24"/>
          <w:szCs w:val="24"/>
          <w:lang w:eastAsia="it-IT"/>
        </w:rPr>
        <w:t>”, eco della preghiera di lode di Gesù: “</w:t>
      </w:r>
      <w:r w:rsidRPr="000A1805">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0A1805">
        <w:rPr>
          <w:rFonts w:ascii="Times New Roman" w:eastAsia="Times New Roman" w:hAnsi="Times New Roman"/>
          <w:sz w:val="24"/>
          <w:szCs w:val="24"/>
          <w:lang w:eastAsia="it-IT"/>
        </w:rPr>
        <w:t>” (Mt 11,25) e della comunanza di vita che Gesù ci offre: “</w:t>
      </w:r>
      <w:r w:rsidRPr="000A1805">
        <w:rPr>
          <w:rFonts w:ascii="Times New Roman" w:eastAsia="Times New Roman" w:hAnsi="Times New Roman"/>
          <w:i/>
          <w:iCs/>
          <w:sz w:val="24"/>
          <w:szCs w:val="24"/>
          <w:lang w:eastAsia="it-IT"/>
        </w:rPr>
        <w:t>chiunque fa la volontà del Padre mio che è nei cieli, egli è per me fratello, sorella e madre</w:t>
      </w:r>
      <w:r w:rsidRPr="000A1805">
        <w:rPr>
          <w:rFonts w:ascii="Times New Roman" w:eastAsia="Times New Roman" w:hAnsi="Times New Roman"/>
          <w:sz w:val="24"/>
          <w:szCs w:val="24"/>
          <w:lang w:eastAsia="it-IT"/>
        </w:rPr>
        <w:t>” (Mt 12,50)? Con le parabole del Regno Gesù ci invita appunto alla sua comunanza di vita con il Padre, che è amore per noi, come ci fa pregare la colletta per tutta l’umanità: “Accresci in noi, o Padre, con la potenza del tuo Spirito la disponibilità ad accogliere il germe della tua parola …perché riveli al mondo la beata speranza del tuo regno”</w:t>
      </w:r>
      <w:r>
        <w:rPr>
          <w:rFonts w:ascii="Times New Roman" w:eastAsia="Times New Roman" w:hAnsi="Times New Roman"/>
          <w:sz w:val="24"/>
          <w:szCs w:val="24"/>
          <w:lang w:eastAsia="it-IT"/>
        </w:rPr>
        <w:t>.</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6FC964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37DB9" w:rsidRPr="00737DB9">
        <w:rPr>
          <w:rFonts w:ascii="Times New Roman" w:eastAsia="Times New Roman" w:hAnsi="Times New Roman"/>
          <w:b/>
          <w:sz w:val="20"/>
          <w:szCs w:val="20"/>
          <w:lang w:eastAsia="it-IT"/>
        </w:rPr>
        <w:t>Is</w:t>
      </w:r>
      <w:proofErr w:type="spellEnd"/>
      <w:proofErr w:type="gramEnd"/>
      <w:r w:rsidR="00737DB9" w:rsidRPr="00737DB9">
        <w:rPr>
          <w:rFonts w:ascii="Times New Roman" w:eastAsia="Times New Roman" w:hAnsi="Times New Roman"/>
          <w:b/>
          <w:sz w:val="20"/>
          <w:szCs w:val="20"/>
          <w:lang w:eastAsia="it-IT"/>
        </w:rPr>
        <w:t xml:space="preserve"> 55, 10-11</w:t>
      </w:r>
    </w:p>
    <w:p w14:paraId="6686F9C6" w14:textId="55D26A11" w:rsidR="00C120FA" w:rsidRDefault="001831D5" w:rsidP="00C120FA">
      <w:pPr>
        <w:ind w:firstLine="709"/>
        <w:rPr>
          <w:rFonts w:ascii="Times New Roman" w:eastAsia="Times New Roman" w:hAnsi="Times New Roman"/>
          <w:i/>
          <w:sz w:val="20"/>
          <w:szCs w:val="20"/>
          <w:lang w:eastAsia="it-IT"/>
        </w:rPr>
      </w:pPr>
      <w:r w:rsidRPr="001831D5">
        <w:rPr>
          <w:rFonts w:ascii="Times New Roman" w:eastAsia="Times New Roman" w:hAnsi="Times New Roman"/>
          <w:i/>
          <w:sz w:val="20"/>
          <w:szCs w:val="20"/>
          <w:lang w:eastAsia="it-IT"/>
        </w:rPr>
        <w:t xml:space="preserve">Dal libro del profeta </w:t>
      </w:r>
      <w:r w:rsidR="00737DB9">
        <w:rPr>
          <w:rFonts w:ascii="Times New Roman" w:eastAsia="Times New Roman" w:hAnsi="Times New Roman"/>
          <w:i/>
          <w:sz w:val="20"/>
          <w:szCs w:val="20"/>
          <w:lang w:eastAsia="it-IT"/>
        </w:rPr>
        <w:t>Isaia</w:t>
      </w:r>
      <w:r w:rsidRPr="001831D5">
        <w:rPr>
          <w:rFonts w:ascii="Times New Roman" w:eastAsia="Times New Roman" w:hAnsi="Times New Roman"/>
          <w:i/>
          <w:sz w:val="20"/>
          <w:szCs w:val="20"/>
          <w:lang w:eastAsia="it-IT"/>
        </w:rPr>
        <w:t>.</w:t>
      </w:r>
    </w:p>
    <w:p w14:paraId="632912AC" w14:textId="77777777" w:rsidR="00C120FA" w:rsidRDefault="00C120FA" w:rsidP="00C120FA">
      <w:pPr>
        <w:ind w:firstLine="709"/>
        <w:rPr>
          <w:rFonts w:ascii="Times New Roman" w:eastAsia="Times New Roman" w:hAnsi="Times New Roman"/>
          <w:i/>
          <w:sz w:val="20"/>
          <w:szCs w:val="20"/>
          <w:lang w:eastAsia="it-IT"/>
        </w:rPr>
      </w:pPr>
    </w:p>
    <w:p w14:paraId="7A1FB478"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Così dice il Signore:</w:t>
      </w:r>
    </w:p>
    <w:p w14:paraId="2D5B67AA"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«Come la pioggia e la neve scendono dal cielo</w:t>
      </w:r>
    </w:p>
    <w:p w14:paraId="26A4B934"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non vi ritornano senza avere irrigato la terra,</w:t>
      </w:r>
    </w:p>
    <w:p w14:paraId="1861CE91"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senza averla fecondata e fatta germogliare,</w:t>
      </w:r>
    </w:p>
    <w:p w14:paraId="7B3E5FDF"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perché dia il seme a chi semina</w:t>
      </w:r>
    </w:p>
    <w:p w14:paraId="22F0EDFE"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il pane a chi mangia,</w:t>
      </w:r>
    </w:p>
    <w:p w14:paraId="0FE6E60B"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così sarà della mia parola uscita dalla mia bocca:</w:t>
      </w:r>
    </w:p>
    <w:p w14:paraId="2813F363"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non ritornerà a me senza effetto,</w:t>
      </w:r>
    </w:p>
    <w:p w14:paraId="206CEA11"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senza aver operato ciò che desidero</w:t>
      </w:r>
    </w:p>
    <w:p w14:paraId="150E3D93" w14:textId="0D5C647F" w:rsidR="002D7EF3" w:rsidRPr="002D7EF3"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senza aver compiuto ciò per cui l’ho mandata».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1A87AA2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737DB9">
        <w:rPr>
          <w:rFonts w:ascii="Times New Roman" w:eastAsia="Times New Roman" w:hAnsi="Times New Roman"/>
          <w:b/>
          <w:bCs/>
          <w:sz w:val="20"/>
          <w:szCs w:val="20"/>
          <w:lang w:eastAsia="it-IT"/>
        </w:rPr>
        <w:t>6</w:t>
      </w:r>
      <w:r w:rsidR="001831D5">
        <w:rPr>
          <w:rFonts w:ascii="Times New Roman" w:eastAsia="Times New Roman" w:hAnsi="Times New Roman"/>
          <w:b/>
          <w:bCs/>
          <w:sz w:val="20"/>
          <w:szCs w:val="20"/>
          <w:lang w:eastAsia="it-IT"/>
        </w:rPr>
        <w:t>4</w:t>
      </w:r>
    </w:p>
    <w:p w14:paraId="089E1591" w14:textId="77A37A99" w:rsidR="002D7EF3" w:rsidRPr="00E727EB" w:rsidRDefault="00737DB9" w:rsidP="002D7EF3">
      <w:pPr>
        <w:ind w:firstLine="709"/>
        <w:rPr>
          <w:rFonts w:ascii="Times New Roman" w:eastAsia="Times New Roman" w:hAnsi="Times New Roman"/>
          <w:i/>
          <w:iCs/>
          <w:sz w:val="20"/>
          <w:szCs w:val="20"/>
          <w:lang w:eastAsia="it-IT"/>
        </w:rPr>
      </w:pPr>
      <w:r w:rsidRPr="00737DB9">
        <w:rPr>
          <w:rFonts w:ascii="Times New Roman" w:eastAsia="Times New Roman" w:hAnsi="Times New Roman"/>
          <w:i/>
          <w:iCs/>
          <w:sz w:val="20"/>
          <w:szCs w:val="20"/>
          <w:lang w:eastAsia="it-IT"/>
        </w:rPr>
        <w:t>Tu visiti la terra, Signore, e benedici i suoi germogli.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1A3786D"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Tu visiti la terra e la disseti,</w:t>
      </w:r>
    </w:p>
    <w:p w14:paraId="174FAF50"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la ricolmi di ricchezze.</w:t>
      </w:r>
    </w:p>
    <w:p w14:paraId="67054F00"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Il fiume di Dio è gonfio di acque;</w:t>
      </w:r>
    </w:p>
    <w:p w14:paraId="51B4A304"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tu prepari il frumento per gli uomini.</w:t>
      </w:r>
    </w:p>
    <w:p w14:paraId="19DEBF80" w14:textId="77777777" w:rsidR="00737DB9" w:rsidRPr="00737DB9" w:rsidRDefault="00737DB9" w:rsidP="00737DB9">
      <w:pPr>
        <w:ind w:firstLine="709"/>
        <w:rPr>
          <w:rFonts w:ascii="Times New Roman" w:eastAsia="Times New Roman" w:hAnsi="Times New Roman"/>
          <w:sz w:val="20"/>
          <w:szCs w:val="20"/>
          <w:lang w:eastAsia="it-IT"/>
        </w:rPr>
      </w:pPr>
    </w:p>
    <w:p w14:paraId="11654C52"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Così prepari la terra:</w:t>
      </w:r>
    </w:p>
    <w:p w14:paraId="762DAFD1"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 xml:space="preserve">ne </w:t>
      </w:r>
      <w:proofErr w:type="spellStart"/>
      <w:r w:rsidRPr="00737DB9">
        <w:rPr>
          <w:rFonts w:ascii="Times New Roman" w:eastAsia="Times New Roman" w:hAnsi="Times New Roman"/>
          <w:sz w:val="20"/>
          <w:szCs w:val="20"/>
          <w:lang w:eastAsia="it-IT"/>
        </w:rPr>
        <w:t>irrìghi</w:t>
      </w:r>
      <w:proofErr w:type="spellEnd"/>
      <w:r w:rsidRPr="00737DB9">
        <w:rPr>
          <w:rFonts w:ascii="Times New Roman" w:eastAsia="Times New Roman" w:hAnsi="Times New Roman"/>
          <w:sz w:val="20"/>
          <w:szCs w:val="20"/>
          <w:lang w:eastAsia="it-IT"/>
        </w:rPr>
        <w:t xml:space="preserve"> i solchi, ne spiani le zolle,</w:t>
      </w:r>
    </w:p>
    <w:p w14:paraId="51BED072"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la bagni con le piogge e benedici i suoi germogli.</w:t>
      </w:r>
    </w:p>
    <w:p w14:paraId="204F986E" w14:textId="77777777" w:rsidR="00737DB9" w:rsidRPr="00737DB9" w:rsidRDefault="00737DB9" w:rsidP="00737DB9">
      <w:pPr>
        <w:ind w:firstLine="709"/>
        <w:rPr>
          <w:rFonts w:ascii="Times New Roman" w:eastAsia="Times New Roman" w:hAnsi="Times New Roman"/>
          <w:sz w:val="20"/>
          <w:szCs w:val="20"/>
          <w:lang w:eastAsia="it-IT"/>
        </w:rPr>
      </w:pPr>
    </w:p>
    <w:p w14:paraId="289786D5"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Coroni l’anno con i tuoi benefici,</w:t>
      </w:r>
    </w:p>
    <w:p w14:paraId="581C6F2C"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i tuoi solchi stillano abbondanza.</w:t>
      </w:r>
    </w:p>
    <w:p w14:paraId="55E1C400"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Stillano i pascoli del deserto</w:t>
      </w:r>
    </w:p>
    <w:p w14:paraId="512905BF"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le colline si cingono di esultanza.</w:t>
      </w:r>
    </w:p>
    <w:p w14:paraId="2DCE50BF" w14:textId="77777777" w:rsidR="00737DB9" w:rsidRPr="00737DB9" w:rsidRDefault="00737DB9" w:rsidP="00737DB9">
      <w:pPr>
        <w:ind w:firstLine="709"/>
        <w:rPr>
          <w:rFonts w:ascii="Times New Roman" w:eastAsia="Times New Roman" w:hAnsi="Times New Roman"/>
          <w:sz w:val="20"/>
          <w:szCs w:val="20"/>
          <w:lang w:eastAsia="it-IT"/>
        </w:rPr>
      </w:pPr>
    </w:p>
    <w:p w14:paraId="5EFC797D"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I prati si coprono di greggi,</w:t>
      </w:r>
    </w:p>
    <w:p w14:paraId="16CDA2E7"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le valli si ammantano di messi:</w:t>
      </w:r>
    </w:p>
    <w:p w14:paraId="3A704367" w14:textId="69EF405F" w:rsidR="00C120FA" w:rsidRPr="00806E32"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gridano e cantano di gioia!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829221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737DB9" w:rsidRPr="00737DB9">
        <w:rPr>
          <w:rFonts w:ascii="Times New Roman" w:eastAsia="Times New Roman" w:hAnsi="Times New Roman"/>
          <w:b/>
          <w:sz w:val="20"/>
          <w:szCs w:val="20"/>
          <w:lang w:eastAsia="it-IT"/>
        </w:rPr>
        <w:t>Rm</w:t>
      </w:r>
      <w:proofErr w:type="spellEnd"/>
      <w:proofErr w:type="gramEnd"/>
      <w:r w:rsidR="00737DB9" w:rsidRPr="00737DB9">
        <w:rPr>
          <w:rFonts w:ascii="Times New Roman" w:eastAsia="Times New Roman" w:hAnsi="Times New Roman"/>
          <w:b/>
          <w:sz w:val="20"/>
          <w:szCs w:val="20"/>
          <w:lang w:eastAsia="it-IT"/>
        </w:rPr>
        <w:t xml:space="preserve"> 8, 18-23</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2762B782"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Fratelli, ritengo che le sofferenze del tempo presente non siano paragonabili alla gloria futura che sarà rivelata in noi. L’ardente aspettativa della creazione, infatti, è protesa verso la rivelazione dei figli di Dio.</w:t>
      </w:r>
    </w:p>
    <w:p w14:paraId="1126CBB9"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La creazione infatti è stata sottoposta alla caducità – non per sua volontà, ma per volontà di colui che l’ha sottoposta – nella speranza che anche la stessa creazione sarà liberata dalla schiavitù della corruzione per entrare nella libertà della gloria dei figli di Dio.</w:t>
      </w:r>
    </w:p>
    <w:p w14:paraId="79AB1EB0" w14:textId="1862355A" w:rsidR="00C120FA"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Sappiamo infatti che tutta insieme la creazione geme e soffre le doglie del parto fino ad oggi. Non solo, ma anche noi, che possediamo le primizie dello Spirito, gemiamo interiormente aspettando l’adozione a figli, la redenzione del nostro corpo.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C877A5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Mt</w:t>
      </w:r>
      <w:proofErr w:type="gramEnd"/>
      <w:r w:rsidR="004C487D" w:rsidRPr="004C487D">
        <w:rPr>
          <w:rFonts w:ascii="Times New Roman" w:eastAsia="Times New Roman" w:hAnsi="Times New Roman"/>
          <w:b/>
          <w:sz w:val="20"/>
          <w:szCs w:val="20"/>
          <w:lang w:eastAsia="it-IT"/>
        </w:rPr>
        <w:t xml:space="preserve"> </w:t>
      </w:r>
      <w:r w:rsidR="00ED44D2" w:rsidRPr="00ED44D2">
        <w:rPr>
          <w:rFonts w:ascii="Times New Roman" w:eastAsia="Times New Roman" w:hAnsi="Times New Roman"/>
          <w:b/>
          <w:sz w:val="20"/>
          <w:szCs w:val="20"/>
          <w:lang w:eastAsia="it-IT"/>
        </w:rPr>
        <w:t>1</w:t>
      </w:r>
      <w:r w:rsidR="00737DB9">
        <w:rPr>
          <w:rFonts w:ascii="Times New Roman" w:eastAsia="Times New Roman" w:hAnsi="Times New Roman"/>
          <w:b/>
          <w:sz w:val="20"/>
          <w:szCs w:val="20"/>
          <w:lang w:eastAsia="it-IT"/>
        </w:rPr>
        <w:t>3</w:t>
      </w:r>
      <w:r w:rsidR="00ED44D2" w:rsidRPr="00ED44D2">
        <w:rPr>
          <w:rFonts w:ascii="Times New Roman" w:eastAsia="Times New Roman" w:hAnsi="Times New Roman"/>
          <w:b/>
          <w:sz w:val="20"/>
          <w:szCs w:val="20"/>
          <w:lang w:eastAsia="it-IT"/>
        </w:rPr>
        <w:t xml:space="preserve">, </w:t>
      </w:r>
      <w:r w:rsidR="00737DB9">
        <w:rPr>
          <w:rFonts w:ascii="Times New Roman" w:eastAsia="Times New Roman" w:hAnsi="Times New Roman"/>
          <w:b/>
          <w:sz w:val="20"/>
          <w:szCs w:val="20"/>
          <w:lang w:eastAsia="it-IT"/>
        </w:rPr>
        <w:t>1</w:t>
      </w:r>
      <w:r w:rsidR="00ED44D2" w:rsidRPr="00ED44D2">
        <w:rPr>
          <w:rFonts w:ascii="Times New Roman" w:eastAsia="Times New Roman" w:hAnsi="Times New Roman"/>
          <w:b/>
          <w:sz w:val="20"/>
          <w:szCs w:val="20"/>
          <w:lang w:eastAsia="it-IT"/>
        </w:rPr>
        <w:t>-</w:t>
      </w:r>
      <w:r w:rsidR="00737DB9">
        <w:rPr>
          <w:rFonts w:ascii="Times New Roman" w:eastAsia="Times New Roman" w:hAnsi="Times New Roman"/>
          <w:b/>
          <w:sz w:val="20"/>
          <w:szCs w:val="20"/>
          <w:lang w:eastAsia="it-IT"/>
        </w:rPr>
        <w:t>23</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14965F91" w14:textId="77777777" w:rsidR="00737DB9" w:rsidRPr="00737DB9" w:rsidRDefault="00737DB9" w:rsidP="00737DB9">
      <w:pPr>
        <w:ind w:firstLine="709"/>
        <w:rPr>
          <w:rFonts w:ascii="Times New Roman" w:eastAsia="Times New Roman" w:hAnsi="Times New Roman"/>
          <w:sz w:val="20"/>
          <w:szCs w:val="20"/>
          <w:lang w:eastAsia="it-IT"/>
        </w:rPr>
      </w:pPr>
      <w:proofErr w:type="gramStart"/>
      <w:r w:rsidRPr="00737DB9">
        <w:rPr>
          <w:rFonts w:ascii="Times New Roman" w:eastAsia="Times New Roman" w:hAnsi="Times New Roman"/>
          <w:sz w:val="20"/>
          <w:szCs w:val="20"/>
          <w:lang w:eastAsia="it-IT"/>
        </w:rPr>
        <w:lastRenderedPageBreak/>
        <w:t>[ Quel</w:t>
      </w:r>
      <w:proofErr w:type="gramEnd"/>
      <w:r w:rsidRPr="00737DB9">
        <w:rPr>
          <w:rFonts w:ascii="Times New Roman" w:eastAsia="Times New Roman" w:hAnsi="Times New Roman"/>
          <w:sz w:val="20"/>
          <w:szCs w:val="20"/>
          <w:lang w:eastAsia="it-IT"/>
        </w:rPr>
        <w:t xml:space="preserve"> giorno Gesù uscì di casa e sedette in riva al mare. Si radunò attorno a lui tanta folla che egli salì su una barca e si mise a sedere, mentre tutta la folla stava sulla spiaggia.</w:t>
      </w:r>
    </w:p>
    <w:p w14:paraId="67DD0B13"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roofErr w:type="gramStart"/>
      <w:r w:rsidRPr="00737DB9">
        <w:rPr>
          <w:rFonts w:ascii="Times New Roman" w:eastAsia="Times New Roman" w:hAnsi="Times New Roman"/>
          <w:sz w:val="20"/>
          <w:szCs w:val="20"/>
          <w:lang w:eastAsia="it-IT"/>
        </w:rPr>
        <w:t>».  ]</w:t>
      </w:r>
      <w:proofErr w:type="gramEnd"/>
    </w:p>
    <w:p w14:paraId="25FECA18"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 xml:space="preserve">Gli si avvicinarono allora i discepoli e gli dissero: «Perché a loro parli con parabole?». Egli rispose loro: «Perché a voi è dato conoscere i misteri del regno dei cieli, ma a loro non è dato. </w:t>
      </w:r>
      <w:proofErr w:type="gramStart"/>
      <w:r w:rsidRPr="00737DB9">
        <w:rPr>
          <w:rFonts w:ascii="Times New Roman" w:eastAsia="Times New Roman" w:hAnsi="Times New Roman"/>
          <w:sz w:val="20"/>
          <w:szCs w:val="20"/>
          <w:lang w:eastAsia="it-IT"/>
        </w:rPr>
        <w:t>Infatti</w:t>
      </w:r>
      <w:proofErr w:type="gramEnd"/>
      <w:r w:rsidRPr="00737DB9">
        <w:rPr>
          <w:rFonts w:ascii="Times New Roman" w:eastAsia="Times New Roman" w:hAnsi="Times New Roman"/>
          <w:sz w:val="20"/>
          <w:szCs w:val="20"/>
          <w:lang w:eastAsia="it-IT"/>
        </w:rPr>
        <w:t xml:space="preserve"> a colui che ha, verrà dato e sarà nell’abbondanza; ma a colui che non ha, sarà tolto anche quello che ha. Per questo a loro parlo con parabole: perché guardando non vedono, udendo non ascoltano e non comprendono.</w:t>
      </w:r>
    </w:p>
    <w:p w14:paraId="3A9BCDAA"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 xml:space="preserve">Così si compie per loro la profezia di </w:t>
      </w:r>
      <w:proofErr w:type="spellStart"/>
      <w:r w:rsidRPr="00737DB9">
        <w:rPr>
          <w:rFonts w:ascii="Times New Roman" w:eastAsia="Times New Roman" w:hAnsi="Times New Roman"/>
          <w:sz w:val="20"/>
          <w:szCs w:val="20"/>
          <w:lang w:eastAsia="it-IT"/>
        </w:rPr>
        <w:t>Isaìa</w:t>
      </w:r>
      <w:proofErr w:type="spellEnd"/>
      <w:r w:rsidRPr="00737DB9">
        <w:rPr>
          <w:rFonts w:ascii="Times New Roman" w:eastAsia="Times New Roman" w:hAnsi="Times New Roman"/>
          <w:sz w:val="20"/>
          <w:szCs w:val="20"/>
          <w:lang w:eastAsia="it-IT"/>
        </w:rPr>
        <w:t xml:space="preserve"> che dice:</w:t>
      </w:r>
    </w:p>
    <w:p w14:paraId="062DCF86"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“Udrete, sì, ma non comprenderete,</w:t>
      </w:r>
    </w:p>
    <w:p w14:paraId="267EF636"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guarderete, sì, ma non vedrete.</w:t>
      </w:r>
    </w:p>
    <w:p w14:paraId="6FB847BC"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Perché il cuore di questo popolo è diventato insensibile,</w:t>
      </w:r>
    </w:p>
    <w:p w14:paraId="0BA4FA80"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sono diventati duri di orecchi</w:t>
      </w:r>
    </w:p>
    <w:p w14:paraId="532AB613"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hanno chiuso gli occhi,</w:t>
      </w:r>
    </w:p>
    <w:p w14:paraId="2897CBDF"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perché non vedano con gli occhi,</w:t>
      </w:r>
    </w:p>
    <w:p w14:paraId="6275031A"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non ascoltino con gli orecchi</w:t>
      </w:r>
    </w:p>
    <w:p w14:paraId="3E04D529"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non comprendano con il cuore</w:t>
      </w:r>
    </w:p>
    <w:p w14:paraId="5A726221"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e non si convertano e io li guarisca!”.</w:t>
      </w:r>
    </w:p>
    <w:p w14:paraId="712B7CD4" w14:textId="77777777" w:rsidR="00737DB9" w:rsidRPr="00737DB9"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949741E" w14:textId="2C60BFFC" w:rsidR="00E46EE5" w:rsidRDefault="00737DB9" w:rsidP="00737DB9">
      <w:pPr>
        <w:ind w:firstLine="709"/>
        <w:rPr>
          <w:rFonts w:ascii="Times New Roman" w:eastAsia="Times New Roman" w:hAnsi="Times New Roman"/>
          <w:sz w:val="20"/>
          <w:szCs w:val="20"/>
          <w:lang w:eastAsia="it-IT"/>
        </w:rPr>
      </w:pPr>
      <w:r w:rsidRPr="00737DB9">
        <w:rPr>
          <w:rFonts w:ascii="Times New Roman" w:eastAsia="Times New Roman" w:hAnsi="Times New Roman"/>
          <w:sz w:val="20"/>
          <w:szCs w:val="20"/>
          <w:lang w:eastAsia="it-IT"/>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02AF4" w14:textId="77777777" w:rsidR="008D26B7" w:rsidRDefault="008D26B7" w:rsidP="00FD7629">
      <w:pPr>
        <w:spacing w:line="240" w:lineRule="auto"/>
      </w:pPr>
      <w:r>
        <w:separator/>
      </w:r>
    </w:p>
  </w:endnote>
  <w:endnote w:type="continuationSeparator" w:id="0">
    <w:p w14:paraId="71BD6758" w14:textId="77777777" w:rsidR="008D26B7" w:rsidRDefault="008D26B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D3077AE" w:rsidR="004827B5" w:rsidRDefault="001E611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15domenica-12luglio2020.docx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B5F4C" w14:textId="77777777" w:rsidR="008D26B7" w:rsidRDefault="008D26B7" w:rsidP="00FD7629">
      <w:pPr>
        <w:spacing w:line="240" w:lineRule="auto"/>
      </w:pPr>
      <w:r>
        <w:separator/>
      </w:r>
    </w:p>
  </w:footnote>
  <w:footnote w:type="continuationSeparator" w:id="0">
    <w:p w14:paraId="0958D5C9" w14:textId="77777777" w:rsidR="008D26B7" w:rsidRDefault="008D26B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05"/>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1781</Words>
  <Characters>10155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3</cp:revision>
  <cp:lastPrinted>2020-02-14T13:54:00Z</cp:lastPrinted>
  <dcterms:created xsi:type="dcterms:W3CDTF">2020-07-10T09:22:00Z</dcterms:created>
  <dcterms:modified xsi:type="dcterms:W3CDTF">2020-07-10T09:38:00Z</dcterms:modified>
</cp:coreProperties>
</file>