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bookmarkStart w:id="1" w:name="_GoBack"/>
      <w:bookmarkEnd w:id="1"/>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2FABC792" w:rsidR="00812843" w:rsidRPr="0080359D" w:rsidRDefault="009B7DD9" w:rsidP="00812843">
      <w:pPr>
        <w:jc w:val="center"/>
        <w:rPr>
          <w:rFonts w:ascii="Times New Roman" w:hAnsi="Times New Roman"/>
          <w:b/>
          <w:sz w:val="32"/>
          <w:szCs w:val="32"/>
        </w:rPr>
      </w:pPr>
      <w:r>
        <w:rPr>
          <w:rFonts w:ascii="Times New Roman" w:hAnsi="Times New Roman"/>
          <w:b/>
          <w:sz w:val="32"/>
          <w:szCs w:val="32"/>
        </w:rPr>
        <w:t>Santa Famiglia</w:t>
      </w:r>
    </w:p>
    <w:p w14:paraId="26F837AC" w14:textId="2FEA9452"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9B7DD9">
        <w:rPr>
          <w:rFonts w:ascii="Times New Roman" w:hAnsi="Times New Roman"/>
          <w:b/>
          <w:sz w:val="24"/>
          <w:szCs w:val="24"/>
        </w:rPr>
        <w:t>29</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6F80FBA7" w:rsidR="00052EFF" w:rsidRPr="002A5F27" w:rsidRDefault="003F1695" w:rsidP="00FE148C">
      <w:pPr>
        <w:spacing w:before="240"/>
        <w:rPr>
          <w:rFonts w:ascii="Times New Roman" w:hAnsi="Times New Roman"/>
          <w:i/>
          <w:sz w:val="24"/>
        </w:rPr>
      </w:pPr>
      <w:r w:rsidRPr="003F1695">
        <w:rPr>
          <w:rFonts w:ascii="Times New Roman" w:hAnsi="Times New Roman"/>
          <w:i/>
          <w:sz w:val="24"/>
        </w:rPr>
        <w:t>Sir 3, 3-7.14-17</w:t>
      </w:r>
      <w:proofErr w:type="gramStart"/>
      <w:r w:rsidRPr="003F1695">
        <w:rPr>
          <w:rFonts w:ascii="Times New Roman" w:hAnsi="Times New Roman"/>
          <w:i/>
          <w:sz w:val="24"/>
        </w:rPr>
        <w:t xml:space="preserve">a; </w:t>
      </w:r>
      <w:r>
        <w:rPr>
          <w:rFonts w:ascii="Times New Roman" w:hAnsi="Times New Roman"/>
          <w:i/>
          <w:sz w:val="24"/>
        </w:rPr>
        <w:t xml:space="preserve"> </w:t>
      </w:r>
      <w:r w:rsidRPr="003F1695">
        <w:rPr>
          <w:rFonts w:ascii="Times New Roman" w:hAnsi="Times New Roman"/>
          <w:i/>
          <w:sz w:val="24"/>
        </w:rPr>
        <w:t>Col</w:t>
      </w:r>
      <w:proofErr w:type="gramEnd"/>
      <w:r w:rsidRPr="003F1695">
        <w:rPr>
          <w:rFonts w:ascii="Times New Roman" w:hAnsi="Times New Roman"/>
          <w:i/>
          <w:sz w:val="24"/>
        </w:rPr>
        <w:t xml:space="preserve"> 3, 12-21; </w:t>
      </w:r>
      <w:r>
        <w:rPr>
          <w:rFonts w:ascii="Times New Roman" w:hAnsi="Times New Roman"/>
          <w:i/>
          <w:sz w:val="24"/>
        </w:rPr>
        <w:t xml:space="preserve"> </w:t>
      </w:r>
      <w:r w:rsidRPr="003F1695">
        <w:rPr>
          <w:rFonts w:ascii="Times New Roman" w:hAnsi="Times New Roman"/>
          <w:i/>
          <w:sz w:val="24"/>
        </w:rPr>
        <w:t xml:space="preserve">Sal 127; </w:t>
      </w:r>
      <w:r>
        <w:rPr>
          <w:rFonts w:ascii="Times New Roman" w:hAnsi="Times New Roman"/>
          <w:i/>
          <w:sz w:val="24"/>
        </w:rPr>
        <w:t xml:space="preserve"> </w:t>
      </w:r>
      <w:r w:rsidRPr="003F1695">
        <w:rPr>
          <w:rFonts w:ascii="Times New Roman" w:hAnsi="Times New Roman"/>
          <w:i/>
          <w:sz w:val="24"/>
        </w:rPr>
        <w:t>Mt 2, 13-15. 19-23</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17142F16"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È significativo che la Chiesa non celebri l'incarnazione del Figlio di Dio in generale, ma dentro una singola famiglia della famiglia umana. Per quanto misteriosa e singolare sia questa famiglia, è proprio a questa famiglia che tutte le altre famiglie possono guardare per comprendere e vivere il loro stesso mistero. Si tratta del mistero che io definirei dell’obbedienza all’amore. Parlo di obbedienza prima che di amore perché l’amore costituisce l’esito di un’obbedienza confidente.</w:t>
      </w:r>
    </w:p>
    <w:p w14:paraId="7C5F2E1D"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Si appartiene all’umanità perché si nasce da una donna, ma si diventa ‘umani’ perché accolti in una famiglia. È il destino della chiamata alla vita, della vocazione umana: si diventa uomini solo dentro una storia riconosciuta, che ci precede e ci accompagna, imparando a riconoscere e vivere quella ‘promessa’ di vita che resta inscritta in noi venendo al mondo sia per i genitori che per i figli. La famiglia è il luogo di svelamento di quella promessa che viene dall’alto, il luogo di riferimento esistenziale che segna la natura dei nostri sogni. Non è il luogo da dove proviene la promessa; è più semplicemente il luogo dove la promessa diventa nostra, diventa mia.</w:t>
      </w:r>
    </w:p>
    <w:p w14:paraId="6A79078B"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La figura di Giuseppe nella famiglia di Nazaret è altamente eloquente. La sua vita si gioca attorno a tre sogni che orientano le sue decisioni. “Prendi la tua sposa…” gli dice l’angelo e Giuseppe acconsente. Non aveva previsto in questo modo la sua vita, ma l’obbedienza a questo invito gli fornisce le condizioni concrete in cui vivere il suo amore a Maria compiendone la promessa di vita che racchiudeva nel sogno d’amore di Dio per l’umanità. Non può però prevedere lo svolgimento della storia per cui, ancora una volta, deve acconsentire all’invito dell’angelo che lo distoglie dalle sue attese: “Fuggi…”. E poi ancora: “Ritorna… Va’ in Galilea…”. L’amore di Giuseppe si gioca nel vivere con responsabilità, coraggio, intelligenza, determinazione, le sempre nuove condizioni di vita in cui è come costretto. Più si immerge nei dettagli della storia, più deve allargare la sua percezione del mistero: al massimo di dettaglio corrisponde il massimo di allargamento. È tutto il mistero della fede di Giuseppe, come del resto della Vergine. L’amore è in funzione del compimento del sogno di Dio di stare con gli uomini.</w:t>
      </w:r>
    </w:p>
    <w:p w14:paraId="402346D3"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La lettera di Paolo ai Colossesi descrive la famiglia come il luogo di esercizio e di visione nella fede. Paolo parla di ‘sottomissione’ per la moglie, di ‘amore’ per il marito, di ‘obbedienza’ per i figli. Il senso lo si ricava dalle espressioni precedenti quando Paolo delinea la comunità dei credenti come eletti di Dio rivestiti dei sentimenti di Cristo, riconciliati, nella pace di un unico sentire, con la parola di Cristo che tutto regge e pervade. La ‘sottomissione’ della donna non ha nulla a che vedere con la soggezione all’uomo: è l’espressione di quella visione del mistero che appartiene alla donna, che le colma il cuore e che estende continuamente i confini di quell’‘amore’ che è richiesto all’uomo, perché senza di lei l’uomo non saprebbe coglierne la profondità e la preziosità. La ‘obbedienza’ dei </w:t>
      </w:r>
      <w:r w:rsidRPr="006D7C36">
        <w:rPr>
          <w:rFonts w:ascii="Times New Roman" w:eastAsia="Times New Roman" w:hAnsi="Times New Roman"/>
          <w:sz w:val="24"/>
          <w:szCs w:val="24"/>
          <w:lang w:eastAsia="it-IT"/>
        </w:rPr>
        <w:lastRenderedPageBreak/>
        <w:t xml:space="preserve">figli in quel contesto non è che l’appropriazione della tenerezza verso la propria umanità, terreno ideale per imparare a vedere la ‘promessa’ di vita che si apre davanti a loro. E così tutti restano immersi in quell’unico mistero che regge e orienta la loro vita, mistero di cui imparano, insieme, </w:t>
      </w:r>
      <w:proofErr w:type="gramStart"/>
      <w:r w:rsidRPr="006D7C36">
        <w:rPr>
          <w:rFonts w:ascii="Times New Roman" w:eastAsia="Times New Roman" w:hAnsi="Times New Roman"/>
          <w:sz w:val="24"/>
          <w:szCs w:val="24"/>
          <w:lang w:eastAsia="it-IT"/>
        </w:rPr>
        <w:t>poco</w:t>
      </w:r>
      <w:proofErr w:type="gramEnd"/>
      <w:r w:rsidRPr="006D7C36">
        <w:rPr>
          <w:rFonts w:ascii="Times New Roman" w:eastAsia="Times New Roman" w:hAnsi="Times New Roman"/>
          <w:sz w:val="24"/>
          <w:szCs w:val="24"/>
          <w:lang w:eastAsia="it-IT"/>
        </w:rPr>
        <w:t xml:space="preserve"> a poco, a dipanarne i segreti nel concreto della vita.</w:t>
      </w:r>
    </w:p>
    <w:p w14:paraId="2460D2A3"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L'avvertimento di Paolo ai Colossesi </w:t>
      </w:r>
      <w:r w:rsidRPr="006D7C36">
        <w:rPr>
          <w:rFonts w:ascii="Times New Roman" w:eastAsia="Times New Roman" w:hAnsi="Times New Roman"/>
          <w:i/>
          <w:iCs/>
          <w:sz w:val="24"/>
          <w:szCs w:val="24"/>
          <w:lang w:eastAsia="it-IT"/>
        </w:rPr>
        <w:t>"...rivestitevi, come eletti di Dio, santi e amati, di sentimenti di misericordia ... perdonandovi a vicenda ... e la pace di Cristo regni nei vostri cuori</w:t>
      </w:r>
      <w:r w:rsidRPr="006D7C36">
        <w:rPr>
          <w:rFonts w:ascii="Times New Roman" w:eastAsia="Times New Roman" w:hAnsi="Times New Roman"/>
          <w:sz w:val="24"/>
          <w:szCs w:val="24"/>
          <w:lang w:eastAsia="it-IT"/>
        </w:rPr>
        <w:t>..." allude appunto al mistero di obbedienza. L'obbedienza si fa trasparenza della tenerezza di Dio che non disdegna di consegnarsi agli uomini perché essi imparino a consegnarsi vicendevolmente e a Lui. E se l'obbedienza non porta a svelare la tenerezza vuol dire che non procede dall'adorazione, da una visione, ma solo da una volontà. E quando tutto procedesse dalla mia volontà, come posso accogliere e celebrare la salvezza che viene da Dio? Come essere custodi del segreto di Dio per noi?</w:t>
      </w:r>
    </w:p>
    <w:p w14:paraId="317D83B8"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Il vangelo presenta Giuseppe proprio come il custode del segreto di Dio, nella concretezza e nel dramma della vita quotidiana, custode della tenerezza di Dio per l'umanità, che per lui si concentrava nella sua famiglia, luogo di rivelazione di Dio nel mondo e la sua storia è storia di questa famiglia, storia per questa famiglia. La realizzazione di sé, come diremmo oggi, passa per l'assunzione di un compito di grazia che fa dell'obbedienza a Dio, nel cammino di fedeltà all'assolvimento di tutto ciò che un tal compito comporta nel concreto delle situazioni, la porta dell'amore. Porta che può essere intravista solo se gli occhi del cuore 'vedono' quanto basta per non tirarsi indietro. Con la figura di Giuseppe viene descritto il ‘dramma’ in cui si vive la storia di un amore, in quel gioco di responsabilità che continuamente rimanda e alla concretezza dell’agire e alla grandezza del mistero in cui si </w:t>
      </w:r>
      <w:proofErr w:type="spellStart"/>
      <w:r w:rsidRPr="006D7C36">
        <w:rPr>
          <w:rFonts w:ascii="Times New Roman" w:eastAsia="Times New Roman" w:hAnsi="Times New Roman"/>
          <w:sz w:val="24"/>
          <w:szCs w:val="24"/>
          <w:lang w:eastAsia="it-IT"/>
        </w:rPr>
        <w:t>è</w:t>
      </w:r>
      <w:proofErr w:type="spellEnd"/>
      <w:r w:rsidRPr="006D7C36">
        <w:rPr>
          <w:rFonts w:ascii="Times New Roman" w:eastAsia="Times New Roman" w:hAnsi="Times New Roman"/>
          <w:sz w:val="24"/>
          <w:szCs w:val="24"/>
          <w:lang w:eastAsia="it-IT"/>
        </w:rPr>
        <w:t xml:space="preserve"> buttati e di cui si svela </w:t>
      </w:r>
      <w:proofErr w:type="gramStart"/>
      <w:r w:rsidRPr="006D7C36">
        <w:rPr>
          <w:rFonts w:ascii="Times New Roman" w:eastAsia="Times New Roman" w:hAnsi="Times New Roman"/>
          <w:sz w:val="24"/>
          <w:szCs w:val="24"/>
          <w:lang w:eastAsia="it-IT"/>
        </w:rPr>
        <w:t>poco</w:t>
      </w:r>
      <w:proofErr w:type="gramEnd"/>
      <w:r w:rsidRPr="006D7C36">
        <w:rPr>
          <w:rFonts w:ascii="Times New Roman" w:eastAsia="Times New Roman" w:hAnsi="Times New Roman"/>
          <w:sz w:val="24"/>
          <w:szCs w:val="24"/>
          <w:lang w:eastAsia="it-IT"/>
        </w:rPr>
        <w:t xml:space="preserve"> a poco la benevolenza per noi tutti.</w:t>
      </w:r>
    </w:p>
    <w:p w14:paraId="3732EEC7"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Abbiamo solo bisogno di 'rivestirci', di divenire cioè consapevoli del dono e compito di grazia che ci ha riguardati nell'intimo e ci ha resi, nella nostra piccolezza e nelle situazioni concrete, 'evangelici', cooperatori della gioia altrui, segni e strumenti di salvezza, come Giuseppe. Non però di quella salvezza operata da noi, come se il nostro amore bastasse a salvare noi o gli altri, ma di quella che viene da Dio la cui debolezza è più forte della forza degli uomini, debolezza la cui eco io sento nel qualificare Gesù 'il nazareno'.</w:t>
      </w:r>
    </w:p>
    <w:p w14:paraId="37FF2654"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 xml:space="preserve">In effetti, l’ultimo versetto del brano evangelico letto riporta: "... </w:t>
      </w:r>
      <w:r w:rsidRPr="006D7C36">
        <w:rPr>
          <w:rFonts w:ascii="Times New Roman" w:eastAsia="Times New Roman" w:hAnsi="Times New Roman"/>
          <w:i/>
          <w:iCs/>
          <w:sz w:val="24"/>
          <w:szCs w:val="24"/>
          <w:lang w:eastAsia="it-IT"/>
        </w:rPr>
        <w:t>andò ad abitare in una città chiamata Nazaret, perché si adempisse ciò che era stato detto dai profeti: «Sarà chiamato Nazareno»</w:t>
      </w:r>
      <w:r w:rsidRPr="006D7C36">
        <w:rPr>
          <w:rFonts w:ascii="Times New Roman" w:eastAsia="Times New Roman" w:hAnsi="Times New Roman"/>
          <w:sz w:val="24"/>
          <w:szCs w:val="24"/>
          <w:lang w:eastAsia="it-IT"/>
        </w:rPr>
        <w:t>". Non è chiaro a quali passi profetici l'evangelista si richiama, ma è chiara l'allusione al mistero che quell'aggettivo comporta. Due sono almeno i significati di quell'aggettivo. Designa Gesù come proveniente da Nazaret: esprime la concretezza della sua umanità quanto alle radici, agli affetti, alla crescita. Gesù è uomo non solo perché è nato, ma perché è stato allevato, nutrito, curato, educato, amato, in una famiglia umana. Nazareno richiama poi '</w:t>
      </w:r>
      <w:proofErr w:type="spellStart"/>
      <w:r w:rsidRPr="006D7C36">
        <w:rPr>
          <w:rFonts w:ascii="Times New Roman" w:eastAsia="Times New Roman" w:hAnsi="Times New Roman"/>
          <w:sz w:val="24"/>
          <w:szCs w:val="24"/>
          <w:lang w:eastAsia="it-IT"/>
        </w:rPr>
        <w:t>nazir</w:t>
      </w:r>
      <w:proofErr w:type="spellEnd"/>
      <w:r w:rsidRPr="006D7C36">
        <w:rPr>
          <w:rFonts w:ascii="Times New Roman" w:eastAsia="Times New Roman" w:hAnsi="Times New Roman"/>
          <w:sz w:val="24"/>
          <w:szCs w:val="24"/>
          <w:lang w:eastAsia="it-IT"/>
        </w:rPr>
        <w:t xml:space="preserve">' (cfr. </w:t>
      </w:r>
      <w:proofErr w:type="spellStart"/>
      <w:r w:rsidRPr="006D7C36">
        <w:rPr>
          <w:rFonts w:ascii="Times New Roman" w:eastAsia="Times New Roman" w:hAnsi="Times New Roman"/>
          <w:sz w:val="24"/>
          <w:szCs w:val="24"/>
          <w:lang w:eastAsia="it-IT"/>
        </w:rPr>
        <w:t>Gen</w:t>
      </w:r>
      <w:proofErr w:type="spellEnd"/>
      <w:r w:rsidRPr="006D7C36">
        <w:rPr>
          <w:rFonts w:ascii="Times New Roman" w:eastAsia="Times New Roman" w:hAnsi="Times New Roman"/>
          <w:sz w:val="24"/>
          <w:szCs w:val="24"/>
          <w:lang w:eastAsia="it-IT"/>
        </w:rPr>
        <w:t xml:space="preserve"> 49,26; </w:t>
      </w:r>
      <w:proofErr w:type="spellStart"/>
      <w:r w:rsidRPr="006D7C36">
        <w:rPr>
          <w:rFonts w:ascii="Times New Roman" w:eastAsia="Times New Roman" w:hAnsi="Times New Roman"/>
          <w:sz w:val="24"/>
          <w:szCs w:val="24"/>
          <w:lang w:eastAsia="it-IT"/>
        </w:rPr>
        <w:t>Gdc</w:t>
      </w:r>
      <w:proofErr w:type="spellEnd"/>
      <w:r w:rsidRPr="006D7C36">
        <w:rPr>
          <w:rFonts w:ascii="Times New Roman" w:eastAsia="Times New Roman" w:hAnsi="Times New Roman"/>
          <w:sz w:val="24"/>
          <w:szCs w:val="24"/>
          <w:lang w:eastAsia="it-IT"/>
        </w:rPr>
        <w:t xml:space="preserve"> 13,5), il consacrato a Dio, il Santo di Dio: esprime la natura del compito che è chiamato a compiere: salvare Israele, salvare l'umanità.</w:t>
      </w:r>
    </w:p>
    <w:p w14:paraId="526E3CC8" w14:textId="77777777" w:rsidR="006D7C36" w:rsidRPr="006D7C36" w:rsidRDefault="006D7C36" w:rsidP="006D7C36">
      <w:pPr>
        <w:ind w:firstLine="709"/>
        <w:rPr>
          <w:rFonts w:ascii="Times New Roman" w:eastAsia="Times New Roman" w:hAnsi="Times New Roman"/>
          <w:sz w:val="24"/>
          <w:szCs w:val="24"/>
          <w:lang w:eastAsia="it-IT"/>
        </w:rPr>
      </w:pPr>
      <w:r w:rsidRPr="006D7C36">
        <w:rPr>
          <w:rFonts w:ascii="Times New Roman" w:eastAsia="Times New Roman" w:hAnsi="Times New Roman"/>
          <w:sz w:val="24"/>
          <w:szCs w:val="24"/>
          <w:lang w:eastAsia="it-IT"/>
        </w:rPr>
        <w:t>Se poi andiamo a vedere quando Gesù è chiamato 'nazareno' notiamo che lo chiamano così i demoni (Mc 1,24), gli angeli (Mc 16,6); ma soprattutto l'aggettivo compare nei racconti della passione di Giovanni, all'arresto e soprattutto sull'iscrizione sopra la croce: Gesù Nazareno Re dei Giudei (</w:t>
      </w:r>
      <w:proofErr w:type="spellStart"/>
      <w:r w:rsidRPr="006D7C36">
        <w:rPr>
          <w:rFonts w:ascii="Times New Roman" w:eastAsia="Times New Roman" w:hAnsi="Times New Roman"/>
          <w:sz w:val="24"/>
          <w:szCs w:val="24"/>
          <w:lang w:eastAsia="it-IT"/>
        </w:rPr>
        <w:t>Gv</w:t>
      </w:r>
      <w:proofErr w:type="spellEnd"/>
      <w:r w:rsidRPr="006D7C36">
        <w:rPr>
          <w:rFonts w:ascii="Times New Roman" w:eastAsia="Times New Roman" w:hAnsi="Times New Roman"/>
          <w:sz w:val="24"/>
          <w:szCs w:val="24"/>
          <w:lang w:eastAsia="it-IT"/>
        </w:rPr>
        <w:t xml:space="preserve"> 18,5; 19,19). Tutte sottolineature della realtà della sua umanità: è proprio quell'uomo che è vissuto a Nazaret, la cui famiglia è di Nazaret, è proprio lui il Figlio di Dio, morto e risorto per la nostra salvezza.</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9C7A2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F1695" w:rsidRPr="003F1695">
        <w:rPr>
          <w:rFonts w:ascii="Times New Roman" w:eastAsia="Times New Roman" w:hAnsi="Times New Roman"/>
          <w:b/>
          <w:sz w:val="20"/>
          <w:szCs w:val="20"/>
          <w:lang w:eastAsia="it-IT"/>
        </w:rPr>
        <w:t>Sir</w:t>
      </w:r>
      <w:proofErr w:type="gramEnd"/>
      <w:r w:rsidR="003F1695" w:rsidRPr="003F1695">
        <w:rPr>
          <w:rFonts w:ascii="Times New Roman" w:eastAsia="Times New Roman" w:hAnsi="Times New Roman"/>
          <w:b/>
          <w:sz w:val="20"/>
          <w:szCs w:val="20"/>
          <w:lang w:eastAsia="it-IT"/>
        </w:rPr>
        <w:t xml:space="preserve"> 3, 3-7.14-17a</w:t>
      </w:r>
    </w:p>
    <w:p w14:paraId="6686F9C6" w14:textId="30946CEE" w:rsidR="00C120FA" w:rsidRDefault="003F1695" w:rsidP="00C120FA">
      <w:pPr>
        <w:ind w:firstLine="709"/>
        <w:rPr>
          <w:rFonts w:ascii="Times New Roman" w:eastAsia="Times New Roman" w:hAnsi="Times New Roman"/>
          <w:i/>
          <w:sz w:val="20"/>
          <w:szCs w:val="20"/>
          <w:lang w:eastAsia="it-IT"/>
        </w:rPr>
      </w:pPr>
      <w:r w:rsidRPr="003F1695">
        <w:rPr>
          <w:rFonts w:ascii="Times New Roman" w:eastAsia="Times New Roman" w:hAnsi="Times New Roman"/>
          <w:i/>
          <w:sz w:val="20"/>
          <w:szCs w:val="20"/>
          <w:lang w:eastAsia="it-IT"/>
        </w:rPr>
        <w:t>Dal libro di Siracide</w:t>
      </w:r>
    </w:p>
    <w:p w14:paraId="632912AC" w14:textId="77777777" w:rsidR="00C120FA" w:rsidRDefault="00C120FA" w:rsidP="00C120FA">
      <w:pPr>
        <w:ind w:firstLine="709"/>
        <w:rPr>
          <w:rFonts w:ascii="Times New Roman" w:eastAsia="Times New Roman" w:hAnsi="Times New Roman"/>
          <w:i/>
          <w:sz w:val="20"/>
          <w:szCs w:val="20"/>
          <w:lang w:eastAsia="it-IT"/>
        </w:rPr>
      </w:pPr>
    </w:p>
    <w:p w14:paraId="277C594F"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Il Signore ha glorificato il padre al di sopra dei figli</w:t>
      </w:r>
    </w:p>
    <w:p w14:paraId="687AE2EB"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 ha stabilito il diritto della madre sulla prole.</w:t>
      </w:r>
    </w:p>
    <w:p w14:paraId="4D604C8D"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 xml:space="preserve">Chi onora il padre </w:t>
      </w:r>
      <w:proofErr w:type="spellStart"/>
      <w:r w:rsidRPr="003F1695">
        <w:rPr>
          <w:rFonts w:ascii="Times New Roman" w:eastAsia="Times New Roman" w:hAnsi="Times New Roman"/>
          <w:sz w:val="20"/>
          <w:szCs w:val="20"/>
          <w:lang w:eastAsia="it-IT"/>
        </w:rPr>
        <w:t>espìa</w:t>
      </w:r>
      <w:proofErr w:type="spellEnd"/>
      <w:r w:rsidRPr="003F1695">
        <w:rPr>
          <w:rFonts w:ascii="Times New Roman" w:eastAsia="Times New Roman" w:hAnsi="Times New Roman"/>
          <w:sz w:val="20"/>
          <w:szCs w:val="20"/>
          <w:lang w:eastAsia="it-IT"/>
        </w:rPr>
        <w:t xml:space="preserve"> i peccati e li eviterà</w:t>
      </w:r>
    </w:p>
    <w:p w14:paraId="0265AEBE"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 la sua preghiera quotidiana sarà esaudita.</w:t>
      </w:r>
    </w:p>
    <w:p w14:paraId="11ED699F"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Chi onora sua madre è come chi accumula tesori.</w:t>
      </w:r>
    </w:p>
    <w:p w14:paraId="5BF9ADE3"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Chi onora il padre avrà gioia dai propri figli</w:t>
      </w:r>
    </w:p>
    <w:p w14:paraId="1490C5FE"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 sarà esaudito nel giorno della sua preghiera.</w:t>
      </w:r>
    </w:p>
    <w:p w14:paraId="110863AA"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Chi glorifica il padre vivrà a lungo,</w:t>
      </w:r>
    </w:p>
    <w:p w14:paraId="09E421B1"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chi obbedisce al Signore darà consolazione alla madre.</w:t>
      </w:r>
    </w:p>
    <w:p w14:paraId="0FED27DE"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Figlio, soccorri tuo padre nella vecchiaia,</w:t>
      </w:r>
    </w:p>
    <w:p w14:paraId="181F3BB4"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non contristarlo durante la sua vita.</w:t>
      </w:r>
    </w:p>
    <w:p w14:paraId="014229E2"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Sii indulgente, anche se perde il senno,</w:t>
      </w:r>
    </w:p>
    <w:p w14:paraId="624D6D22"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 non disprezzarlo, mentre tu sei nel pieno vigore.</w:t>
      </w:r>
    </w:p>
    <w:p w14:paraId="4F60ADBC"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L’opera buona verso il padre non sarà dimenticata,</w:t>
      </w:r>
    </w:p>
    <w:p w14:paraId="3A704367" w14:textId="4AF5D851" w:rsidR="00C120FA" w:rsidRPr="00806E32"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otterrà il perdono dei peccati, rinnoverà la tua casa.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5066CD5"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3F1695">
        <w:rPr>
          <w:rFonts w:ascii="Times New Roman" w:eastAsia="Times New Roman" w:hAnsi="Times New Roman"/>
          <w:b/>
          <w:sz w:val="20"/>
          <w:szCs w:val="20"/>
          <w:lang w:eastAsia="it-IT"/>
        </w:rPr>
        <w:t>12</w:t>
      </w:r>
      <w:r w:rsidR="00DA27B0">
        <w:rPr>
          <w:rFonts w:ascii="Times New Roman" w:eastAsia="Times New Roman" w:hAnsi="Times New Roman"/>
          <w:b/>
          <w:sz w:val="20"/>
          <w:szCs w:val="20"/>
          <w:lang w:eastAsia="it-IT"/>
        </w:rPr>
        <w:t>7</w:t>
      </w:r>
    </w:p>
    <w:p w14:paraId="0EE60398" w14:textId="21CA800F" w:rsidR="00C120FA" w:rsidRPr="00EF771E" w:rsidRDefault="003F1695" w:rsidP="00DA27B0">
      <w:pPr>
        <w:spacing w:after="120"/>
        <w:ind w:firstLine="709"/>
        <w:rPr>
          <w:rFonts w:ascii="Times New Roman" w:eastAsia="Times New Roman" w:hAnsi="Times New Roman"/>
          <w:i/>
          <w:sz w:val="20"/>
          <w:szCs w:val="20"/>
          <w:lang w:eastAsia="it-IT"/>
        </w:rPr>
      </w:pPr>
      <w:r w:rsidRPr="003F1695">
        <w:rPr>
          <w:rFonts w:ascii="Times New Roman" w:eastAsia="Times New Roman" w:hAnsi="Times New Roman"/>
          <w:i/>
          <w:sz w:val="20"/>
          <w:szCs w:val="20"/>
          <w:lang w:eastAsia="it-IT"/>
        </w:rPr>
        <w:t>Beato chi teme il Signore e cammina nelle sue vie.</w:t>
      </w:r>
    </w:p>
    <w:p w14:paraId="7AF9EC8F" w14:textId="77777777" w:rsidR="003F1695" w:rsidRPr="003F1695" w:rsidRDefault="003F1695" w:rsidP="003F1695">
      <w:pPr>
        <w:ind w:firstLine="709"/>
        <w:rPr>
          <w:rFonts w:ascii="Times New Roman" w:eastAsia="Times New Roman" w:hAnsi="Times New Roman"/>
          <w:sz w:val="20"/>
          <w:szCs w:val="20"/>
          <w:lang w:eastAsia="it-IT"/>
        </w:rPr>
      </w:pPr>
    </w:p>
    <w:p w14:paraId="60F52BF3"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Beato chi teme il Signore</w:t>
      </w:r>
    </w:p>
    <w:p w14:paraId="38A3E8D0"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 cammina nelle sue vie.</w:t>
      </w:r>
    </w:p>
    <w:p w14:paraId="03273DBF"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Della fatica delle tue mani ti nutrirai,</w:t>
      </w:r>
    </w:p>
    <w:p w14:paraId="1378751F"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sarai felice e avrai ogni bene.</w:t>
      </w:r>
    </w:p>
    <w:p w14:paraId="0F31EA9A" w14:textId="77777777" w:rsidR="003F1695" w:rsidRPr="003F1695" w:rsidRDefault="003F1695" w:rsidP="003F1695">
      <w:pPr>
        <w:ind w:firstLine="709"/>
        <w:rPr>
          <w:rFonts w:ascii="Times New Roman" w:eastAsia="Times New Roman" w:hAnsi="Times New Roman"/>
          <w:sz w:val="20"/>
          <w:szCs w:val="20"/>
          <w:lang w:eastAsia="it-IT"/>
        </w:rPr>
      </w:pPr>
    </w:p>
    <w:p w14:paraId="0901D33E"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La tua sposa come vite feconda</w:t>
      </w:r>
    </w:p>
    <w:p w14:paraId="261194F7"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nell’intimità della tua casa;</w:t>
      </w:r>
    </w:p>
    <w:p w14:paraId="0B8C9E5A"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i tuoi figli come virgulti d’ulivo</w:t>
      </w:r>
    </w:p>
    <w:p w14:paraId="2CA39546"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intorno alla tua mensa.</w:t>
      </w:r>
    </w:p>
    <w:p w14:paraId="1AA26936" w14:textId="77777777" w:rsidR="003F1695" w:rsidRPr="003F1695" w:rsidRDefault="003F1695" w:rsidP="003F1695">
      <w:pPr>
        <w:ind w:firstLine="709"/>
        <w:rPr>
          <w:rFonts w:ascii="Times New Roman" w:eastAsia="Times New Roman" w:hAnsi="Times New Roman"/>
          <w:sz w:val="20"/>
          <w:szCs w:val="20"/>
          <w:lang w:eastAsia="it-IT"/>
        </w:rPr>
      </w:pPr>
    </w:p>
    <w:p w14:paraId="63AAFABB"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Ecco com’è benedetto</w:t>
      </w:r>
    </w:p>
    <w:p w14:paraId="3161C807"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l’uomo che teme il Signore.</w:t>
      </w:r>
    </w:p>
    <w:p w14:paraId="0F438432"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Ti benedica il Signore da Sion.</w:t>
      </w:r>
    </w:p>
    <w:p w14:paraId="2C3328DD"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Possa tu vedere il bene di Gerusalemme</w:t>
      </w:r>
    </w:p>
    <w:p w14:paraId="5DF704A7" w14:textId="41B370B0" w:rsidR="00C120FA" w:rsidRPr="00C676ED"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tutti i giorni della tua vita!</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46B4A1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3F1695" w:rsidRPr="003F1695">
        <w:rPr>
          <w:rFonts w:ascii="Times New Roman" w:eastAsia="Times New Roman" w:hAnsi="Times New Roman"/>
          <w:b/>
          <w:sz w:val="20"/>
          <w:szCs w:val="20"/>
          <w:lang w:eastAsia="it-IT"/>
        </w:rPr>
        <w:t>Col</w:t>
      </w:r>
      <w:proofErr w:type="gramEnd"/>
      <w:r w:rsidR="003F1695" w:rsidRPr="003F1695">
        <w:rPr>
          <w:rFonts w:ascii="Times New Roman" w:eastAsia="Times New Roman" w:hAnsi="Times New Roman"/>
          <w:b/>
          <w:sz w:val="20"/>
          <w:szCs w:val="20"/>
          <w:lang w:eastAsia="it-IT"/>
        </w:rPr>
        <w:t xml:space="preserve"> 3, 12-21</w:t>
      </w:r>
    </w:p>
    <w:p w14:paraId="7295D8CD" w14:textId="07461762" w:rsidR="00C120FA" w:rsidRPr="00EF771E" w:rsidRDefault="003F1695" w:rsidP="00C120FA">
      <w:pPr>
        <w:spacing w:after="120"/>
        <w:ind w:firstLine="709"/>
        <w:rPr>
          <w:rFonts w:ascii="Times New Roman" w:eastAsia="Times New Roman" w:hAnsi="Times New Roman"/>
          <w:i/>
          <w:sz w:val="20"/>
          <w:szCs w:val="20"/>
          <w:lang w:eastAsia="it-IT"/>
        </w:rPr>
      </w:pPr>
      <w:r w:rsidRPr="003F1695">
        <w:rPr>
          <w:rFonts w:ascii="Times New Roman" w:eastAsia="Times New Roman" w:hAnsi="Times New Roman"/>
          <w:i/>
          <w:sz w:val="20"/>
          <w:szCs w:val="20"/>
          <w:lang w:eastAsia="it-IT"/>
        </w:rPr>
        <w:t>Dalla lettera di san Paolo apostolo ai Colossesi</w:t>
      </w:r>
    </w:p>
    <w:p w14:paraId="1EB05A42"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Fratelli, scelti da Dio, santi e amati, rivestitevi di sentimenti di tenerezza, di bontà, di umiltà, di mansuetudine, di magnanimità, sopportandovi a vicenda e perdonandovi gli uni gli altri, se qualcuno avesse di che lamentarsi nei riguardi di un altro.</w:t>
      </w:r>
    </w:p>
    <w:p w14:paraId="6E834CF9"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Come il Signore vi ha perdonato, così fate anche voi. Ma sopra tutte queste cose rivestitevi della carità, che le unisce in modo perfetto. E la pace di Cristo regni nei vostri cuori, perché ad essa siete stati chiamati in un solo corpo. E rendete grazie!</w:t>
      </w:r>
    </w:p>
    <w:p w14:paraId="3E2CD2BC"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lastRenderedPageBreak/>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per mezzo di lui grazie a Dio Padre.</w:t>
      </w:r>
    </w:p>
    <w:p w14:paraId="79AB1EB0" w14:textId="589D4DE3" w:rsidR="00C120FA"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Voi, mogli, state sottomesse ai mariti, come conviene nel Signore. Voi, mariti, amate le vostre mogli e non trattatele con durezza. Voi, figli, obbedite ai genitori in tutto; ciò è gradito al Signore. Voi, padri, non esasperate i vostri figli, perché non si scoraggino.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D82478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F1695" w:rsidRPr="003F1695">
        <w:rPr>
          <w:rFonts w:ascii="Times New Roman" w:eastAsia="Times New Roman" w:hAnsi="Times New Roman"/>
          <w:b/>
          <w:sz w:val="20"/>
          <w:szCs w:val="20"/>
          <w:lang w:eastAsia="it-IT"/>
        </w:rPr>
        <w:t>Mt</w:t>
      </w:r>
      <w:proofErr w:type="gramEnd"/>
      <w:r w:rsidR="003F1695" w:rsidRPr="003F1695">
        <w:rPr>
          <w:rFonts w:ascii="Times New Roman" w:eastAsia="Times New Roman" w:hAnsi="Times New Roman"/>
          <w:b/>
          <w:sz w:val="20"/>
          <w:szCs w:val="20"/>
          <w:lang w:eastAsia="it-IT"/>
        </w:rPr>
        <w:t xml:space="preserve"> 2, 13-15. 19-23</w:t>
      </w:r>
    </w:p>
    <w:p w14:paraId="05E17015" w14:textId="6FDC8278"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3F1695">
        <w:rPr>
          <w:rFonts w:ascii="Times New Roman" w:eastAsia="Times New Roman" w:hAnsi="Times New Roman"/>
          <w:i/>
          <w:sz w:val="20"/>
          <w:szCs w:val="20"/>
          <w:lang w:eastAsia="it-IT"/>
        </w:rPr>
        <w:t>Matteo</w:t>
      </w:r>
    </w:p>
    <w:p w14:paraId="223937CB"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I Magi erano appena partiti, quando un angelo del Signore apparve in sogno a Giuseppe e gli disse: «</w:t>
      </w:r>
      <w:proofErr w:type="spellStart"/>
      <w:r w:rsidRPr="003F1695">
        <w:rPr>
          <w:rFonts w:ascii="Times New Roman" w:eastAsia="Times New Roman" w:hAnsi="Times New Roman"/>
          <w:sz w:val="20"/>
          <w:szCs w:val="20"/>
          <w:lang w:eastAsia="it-IT"/>
        </w:rPr>
        <w:t>Àlzati</w:t>
      </w:r>
      <w:proofErr w:type="spellEnd"/>
      <w:r w:rsidRPr="003F1695">
        <w:rPr>
          <w:rFonts w:ascii="Times New Roman" w:eastAsia="Times New Roman" w:hAnsi="Times New Roman"/>
          <w:sz w:val="20"/>
          <w:szCs w:val="20"/>
          <w:lang w:eastAsia="it-IT"/>
        </w:rPr>
        <w:t>, prendi con te il bambino e sua madre, fuggi in Egitto e resta là finché non ti avvertirò: Erode infatti vuole cercare il bambino per ucciderlo».</w:t>
      </w:r>
    </w:p>
    <w:p w14:paraId="081E3619"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Egli si alzò, nella notte, prese il bambino e sua madre e si rifugiò in Egitto, dove rimase fino alla morte di Erode, perché si compisse ciò che era stato detto dal Signore per mezzo del profeta: «Dall’Egitto ho chiamato mio figlio».</w:t>
      </w:r>
    </w:p>
    <w:p w14:paraId="0A0E1E46" w14:textId="77777777" w:rsidR="003F1695" w:rsidRPr="003F169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Morto Erode, ecco, un angelo del Signore apparve in sogno a Giuseppe in Egitto e gli disse: «</w:t>
      </w:r>
      <w:proofErr w:type="spellStart"/>
      <w:r w:rsidRPr="003F1695">
        <w:rPr>
          <w:rFonts w:ascii="Times New Roman" w:eastAsia="Times New Roman" w:hAnsi="Times New Roman"/>
          <w:sz w:val="20"/>
          <w:szCs w:val="20"/>
          <w:lang w:eastAsia="it-IT"/>
        </w:rPr>
        <w:t>Àlzati</w:t>
      </w:r>
      <w:proofErr w:type="spellEnd"/>
      <w:r w:rsidRPr="003F1695">
        <w:rPr>
          <w:rFonts w:ascii="Times New Roman" w:eastAsia="Times New Roman" w:hAnsi="Times New Roman"/>
          <w:sz w:val="20"/>
          <w:szCs w:val="20"/>
          <w:lang w:eastAsia="it-IT"/>
        </w:rPr>
        <w:t>, prendi con te il bambino e sua madre e va’ nella terra d’Israele; sono morti infatti quelli che cercavano di uccidere il bambino».</w:t>
      </w:r>
    </w:p>
    <w:p w14:paraId="1949741E" w14:textId="5AAC17F4" w:rsidR="00E46EE5" w:rsidRDefault="003F1695" w:rsidP="003F1695">
      <w:pPr>
        <w:ind w:firstLine="709"/>
        <w:rPr>
          <w:rFonts w:ascii="Times New Roman" w:eastAsia="Times New Roman" w:hAnsi="Times New Roman"/>
          <w:sz w:val="20"/>
          <w:szCs w:val="20"/>
          <w:lang w:eastAsia="it-IT"/>
        </w:rPr>
      </w:pPr>
      <w:r w:rsidRPr="003F1695">
        <w:rPr>
          <w:rFonts w:ascii="Times New Roman" w:eastAsia="Times New Roman" w:hAnsi="Times New Roman"/>
          <w:sz w:val="20"/>
          <w:szCs w:val="20"/>
          <w:lang w:eastAsia="it-IT"/>
        </w:rPr>
        <w:t xml:space="preserve">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w:t>
      </w:r>
      <w:proofErr w:type="spellStart"/>
      <w:r w:rsidRPr="003F1695">
        <w:rPr>
          <w:rFonts w:ascii="Times New Roman" w:eastAsia="Times New Roman" w:hAnsi="Times New Roman"/>
          <w:sz w:val="20"/>
          <w:szCs w:val="20"/>
          <w:lang w:eastAsia="it-IT"/>
        </w:rPr>
        <w:t>Nàzaret</w:t>
      </w:r>
      <w:proofErr w:type="spellEnd"/>
      <w:r w:rsidRPr="003F1695">
        <w:rPr>
          <w:rFonts w:ascii="Times New Roman" w:eastAsia="Times New Roman" w:hAnsi="Times New Roman"/>
          <w:sz w:val="20"/>
          <w:szCs w:val="20"/>
          <w:lang w:eastAsia="it-IT"/>
        </w:rPr>
        <w:t>, perché si compisse ciò che era stato detto per mezzo dei profeti: «Sarà chiamato Nazareno».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18D7B" w14:textId="77777777" w:rsidR="00C65AEA" w:rsidRDefault="00C65AEA" w:rsidP="00FD7629">
      <w:pPr>
        <w:spacing w:line="240" w:lineRule="auto"/>
      </w:pPr>
      <w:r>
        <w:separator/>
      </w:r>
    </w:p>
  </w:endnote>
  <w:endnote w:type="continuationSeparator" w:id="0">
    <w:p w14:paraId="4C320ACC" w14:textId="77777777" w:rsidR="00C65AEA" w:rsidRDefault="00C65AE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134B63CC" w:rsidR="004827B5" w:rsidRDefault="006D7C36"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santafamiglia-29dicembre2019.docx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A27B0" w:rsidRPr="00DA27B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8541" w14:textId="77777777" w:rsidR="00C65AEA" w:rsidRDefault="00C65AEA" w:rsidP="00FD7629">
      <w:pPr>
        <w:spacing w:line="240" w:lineRule="auto"/>
      </w:pPr>
      <w:r>
        <w:separator/>
      </w:r>
    </w:p>
  </w:footnote>
  <w:footnote w:type="continuationSeparator" w:id="0">
    <w:p w14:paraId="705D49FB" w14:textId="77777777" w:rsidR="00C65AEA" w:rsidRDefault="00C65AE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A20E-C3E8-4310-9D64-0DCA48FB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2019-12-27T21:49:00Z</dcterms:created>
  <dcterms:modified xsi:type="dcterms:W3CDTF">2019-12-27T22:04:00Z</dcterms:modified>
</cp:coreProperties>
</file>