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05629635"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D82582">
        <w:rPr>
          <w:rFonts w:ascii="Times New Roman" w:hAnsi="Times New Roman"/>
          <w:b/>
          <w:sz w:val="32"/>
          <w:szCs w:val="32"/>
        </w:rPr>
        <w:t>V</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3B0977FB"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E572D4">
        <w:rPr>
          <w:rFonts w:ascii="Times New Roman" w:hAnsi="Times New Roman"/>
          <w:b/>
          <w:sz w:val="24"/>
          <w:szCs w:val="24"/>
        </w:rPr>
        <w:t>14</w:t>
      </w:r>
      <w:r w:rsidR="00D82582">
        <w:rPr>
          <w:rFonts w:ascii="Times New Roman" w:hAnsi="Times New Roman"/>
          <w:b/>
          <w:sz w:val="24"/>
          <w:szCs w:val="24"/>
        </w:rPr>
        <w:t xml:space="preserve"> luglio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1CE6853C" w:rsidR="00052EFF" w:rsidRPr="00D82582" w:rsidRDefault="0016533D" w:rsidP="00FE148C">
      <w:pPr>
        <w:spacing w:before="240"/>
        <w:rPr>
          <w:rFonts w:ascii="Times New Roman" w:hAnsi="Times New Roman"/>
          <w:i/>
          <w:sz w:val="24"/>
        </w:rPr>
      </w:pPr>
      <w:proofErr w:type="spellStart"/>
      <w:r w:rsidRPr="0016533D">
        <w:rPr>
          <w:rFonts w:ascii="Times New Roman" w:hAnsi="Times New Roman"/>
          <w:i/>
          <w:sz w:val="24"/>
        </w:rPr>
        <w:t>Dt</w:t>
      </w:r>
      <w:proofErr w:type="spellEnd"/>
      <w:r w:rsidRPr="0016533D">
        <w:rPr>
          <w:rFonts w:ascii="Times New Roman" w:hAnsi="Times New Roman"/>
          <w:i/>
          <w:sz w:val="24"/>
        </w:rPr>
        <w:t xml:space="preserve"> 30, 10-</w:t>
      </w:r>
      <w:proofErr w:type="gramStart"/>
      <w:r w:rsidRPr="0016533D">
        <w:rPr>
          <w:rFonts w:ascii="Times New Roman" w:hAnsi="Times New Roman"/>
          <w:i/>
          <w:sz w:val="24"/>
        </w:rPr>
        <w:t>14;</w:t>
      </w:r>
      <w:r>
        <w:rPr>
          <w:rFonts w:ascii="Times New Roman" w:hAnsi="Times New Roman"/>
          <w:i/>
          <w:sz w:val="24"/>
        </w:rPr>
        <w:t xml:space="preserve"> </w:t>
      </w:r>
      <w:r w:rsidRPr="0016533D">
        <w:rPr>
          <w:rFonts w:ascii="Times New Roman" w:hAnsi="Times New Roman"/>
          <w:i/>
          <w:sz w:val="24"/>
        </w:rPr>
        <w:t xml:space="preserve"> </w:t>
      </w:r>
      <w:proofErr w:type="spellStart"/>
      <w:r w:rsidRPr="0016533D">
        <w:rPr>
          <w:rFonts w:ascii="Times New Roman" w:hAnsi="Times New Roman"/>
          <w:i/>
          <w:sz w:val="24"/>
        </w:rPr>
        <w:t>Sal</w:t>
      </w:r>
      <w:proofErr w:type="spellEnd"/>
      <w:proofErr w:type="gramEnd"/>
      <w:r w:rsidRPr="0016533D">
        <w:rPr>
          <w:rFonts w:ascii="Times New Roman" w:hAnsi="Times New Roman"/>
          <w:i/>
          <w:sz w:val="24"/>
        </w:rPr>
        <w:t xml:space="preserve"> 18; </w:t>
      </w:r>
      <w:r>
        <w:rPr>
          <w:rFonts w:ascii="Times New Roman" w:hAnsi="Times New Roman"/>
          <w:i/>
          <w:sz w:val="24"/>
        </w:rPr>
        <w:t xml:space="preserve"> </w:t>
      </w:r>
      <w:r w:rsidRPr="0016533D">
        <w:rPr>
          <w:rFonts w:ascii="Times New Roman" w:hAnsi="Times New Roman"/>
          <w:i/>
          <w:sz w:val="24"/>
        </w:rPr>
        <w:t xml:space="preserve">Col 1, 15-20; </w:t>
      </w:r>
      <w:r>
        <w:rPr>
          <w:rFonts w:ascii="Times New Roman" w:hAnsi="Times New Roman"/>
          <w:i/>
          <w:sz w:val="24"/>
        </w:rPr>
        <w:t xml:space="preserve"> </w:t>
      </w:r>
      <w:r w:rsidRPr="0016533D">
        <w:rPr>
          <w:rFonts w:ascii="Times New Roman" w:hAnsi="Times New Roman"/>
          <w:i/>
          <w:sz w:val="24"/>
        </w:rPr>
        <w:t>Lc 10, 25-37</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Pr="00D82582" w:rsidRDefault="00932A9F" w:rsidP="00932A9F">
      <w:pPr>
        <w:spacing w:after="120"/>
        <w:ind w:firstLine="709"/>
        <w:rPr>
          <w:rFonts w:ascii="Times New Roman" w:eastAsia="Times New Roman" w:hAnsi="Times New Roman"/>
          <w:sz w:val="24"/>
          <w:szCs w:val="24"/>
          <w:lang w:eastAsia="it-IT"/>
        </w:rPr>
      </w:pPr>
    </w:p>
    <w:p w14:paraId="7E581F7A" w14:textId="5D88A42B"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di Gesù a Gerusalemme e pone la questione in rapporto allo scopo della vita. Ed è caratteristico che tale questione si ponga dopo che Gesù si era rallegrato del successo della predicazione dei 72 e aveva commentato: “</w:t>
      </w:r>
      <w:r w:rsidRPr="00E572D4">
        <w:rPr>
          <w:rFonts w:ascii="Times New Roman" w:eastAsia="Times New Roman" w:hAnsi="Times New Roman"/>
          <w:i/>
          <w:iCs/>
          <w:sz w:val="24"/>
          <w:szCs w:val="24"/>
          <w:lang w:eastAsia="it-IT"/>
        </w:rPr>
        <w:t>Beati gli occhi che vedono ciò che voi vedete. Io vi dico che molti profeti e re hanno voluto vedere ciò che voi guardate, ma non lo videro, e ascoltare ciò che voi ascoltate, ma non lo ascoltarono</w:t>
      </w:r>
      <w:r w:rsidRPr="00E572D4">
        <w:rPr>
          <w:rFonts w:ascii="Times New Roman" w:eastAsia="Times New Roman" w:hAnsi="Times New Roman"/>
          <w:sz w:val="24"/>
          <w:szCs w:val="24"/>
          <w:lang w:eastAsia="it-IT"/>
        </w:rPr>
        <w:t>” (Lc 10,23-24). Partendo da questa prospettiva, cioè della straordinarietà del tempo messianico oramai squadernato, la parabola di Gesù, che rintuzza lo scriba nel suo tentativo di giustificazione, acquista una valenza nuova.</w:t>
      </w:r>
    </w:p>
    <w:p w14:paraId="15BC7A5E" w14:textId="1542D63C"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prossimo? Per la mentalità comune di allora, per un ebreo il prossimo è chi appartiene alla sua gente. Gesù la pensa diversamente e, rovesciando l’impostazione dello scriba, dirà alla fine della parabola: “</w:t>
      </w:r>
      <w:r w:rsidRPr="00E572D4">
        <w:rPr>
          <w:rFonts w:ascii="Times New Roman" w:eastAsia="Times New Roman" w:hAnsi="Times New Roman"/>
          <w:i/>
          <w:iCs/>
          <w:sz w:val="24"/>
          <w:szCs w:val="24"/>
          <w:lang w:eastAsia="it-IT"/>
        </w:rPr>
        <w:t>Chi di questi tre ti sembra sia stato prossimo di colui che è caduto nelle mani dei briganti? Quello rispose: “Chi ha avuto compassione di lui”. Gesù gli disse: “Va’ e anche tu fa’ così</w:t>
      </w:r>
      <w:r w:rsidRPr="00E572D4">
        <w:rPr>
          <w:rFonts w:ascii="Times New Roman" w:eastAsia="Times New Roman" w:hAnsi="Times New Roman"/>
          <w:sz w:val="24"/>
          <w:szCs w:val="24"/>
          <w:lang w:eastAsia="it-IT"/>
        </w:rPr>
        <w:t>” (Lc 10,36-37).</w:t>
      </w:r>
    </w:p>
    <w:p w14:paraId="7AAF231D" w14:textId="7CA8D1BF"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Non si tratta di sapere chi sia il mio prossimo (il che equivarrebbe a fissare dei confini per l’esercizio del comandamento, come nel caso, ad esempio, del perdono: ‘quante volte devo perdonare…?). Si tratta di fare da prossimo e questo non tiene conto di alcun confine.</w:t>
      </w:r>
    </w:p>
    <w:p w14:paraId="2BE30DDE" w14:textId="5E0EFA95"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parabola, restituisce al dottore della legge l’ottica giusta, quella di Dio: si tratta di agire da prossimo con chiunque, anche con i nemici o gli avversari, come il buon samaritano che si è mosso a compassione vedendo un uomo ferito sulla strada. Ogni parabola è </w:t>
      </w:r>
      <w:r w:rsidRPr="00E572D4">
        <w:rPr>
          <w:rFonts w:ascii="Times New Roman" w:eastAsia="Times New Roman" w:hAnsi="Times New Roman"/>
          <w:sz w:val="24"/>
          <w:szCs w:val="24"/>
          <w:lang w:eastAsia="it-IT"/>
        </w:rPr>
        <w:lastRenderedPageBreak/>
        <w:t>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w:t>
      </w:r>
    </w:p>
    <w:p w14:paraId="4097BAB7" w14:textId="77777777"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A questo rimando fa riferimento l’espressione messa in bocca allo scriba e che noi traduciamo: “Chi ha avuto compassione di lui”. La stessa espressione ricorre nel cantico di Zaccaria, in Lc 1,72, resa con “così egli ha concesso misericordia ai nostri padri”. Commentando la parabola, lo scriba non può che riconoscere che il farsi prossimo comporta il far prova di bontà verso chi è nel bisogno, imitando in questo Dio stesso. Ci si accorge subito che l’accento non è sul sapere, ma sul fare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17E2D9BF" w14:textId="77777777"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Il brano di vangelo è confermato dall’affermazione del Deuteronomio: “</w:t>
      </w:r>
      <w:r w:rsidRPr="00E572D4">
        <w:rPr>
          <w:rFonts w:ascii="Times New Roman" w:eastAsia="Times New Roman" w:hAnsi="Times New Roman"/>
          <w:i/>
          <w:iCs/>
          <w:sz w:val="24"/>
          <w:szCs w:val="24"/>
          <w:lang w:eastAsia="it-IT"/>
        </w:rPr>
        <w:t>Questo comando che oggi ti ordino non è troppo alto per te, né troppo lontano da te…Anzi, questa parola è molto vicina a te, è nella tua bocca e nel tuo cuore, perché tu la metta in pratica</w:t>
      </w:r>
      <w:r w:rsidRPr="00E572D4">
        <w:rPr>
          <w:rFonts w:ascii="Times New Roman" w:eastAsia="Times New Roman" w:hAnsi="Times New Roman"/>
          <w:sz w:val="24"/>
          <w:szCs w:val="24"/>
          <w:lang w:eastAsia="it-IT"/>
        </w:rPr>
        <w:t>”. L’insegnamento di Gesù, specificamente spiegato con la parabola del buon samaritano, è 'vicino' a noi. Vuol dire due cose: è accessibile a noi, non è qualcosa di complicato o assurdo o inarrivabile; nello stesso tempo, è adatto a noi, corrisponde al nostro cuore, nel senso che fa vivere il cuore, ne compie gli aneliti profondi. E il libro del Deuteronomio sottolinea: la parola del Signore ti è vicina, “</w:t>
      </w:r>
      <w:r w:rsidRPr="00E572D4">
        <w:rPr>
          <w:rFonts w:ascii="Times New Roman" w:eastAsia="Times New Roman" w:hAnsi="Times New Roman"/>
          <w:i/>
          <w:iCs/>
          <w:sz w:val="24"/>
          <w:szCs w:val="24"/>
          <w:lang w:eastAsia="it-IT"/>
        </w:rPr>
        <w:t>perché tu la metta in pratica</w:t>
      </w:r>
      <w:r w:rsidRPr="00E572D4">
        <w:rPr>
          <w:rFonts w:ascii="Times New Roman" w:eastAsia="Times New Roman" w:hAnsi="Times New Roman"/>
          <w:sz w:val="24"/>
          <w:szCs w:val="24"/>
          <w:lang w:eastAsia="it-IT"/>
        </w:rPr>
        <w:t>”. Vale a dire: il comandamento non rivela il suo segreto se non praticandolo. Non lo puoi praticare se non lo accogli da dentro un’alleanza col tuo Dio, ma non lo puoi comprendere se non praticandolo e così cogliere il gusto di quell’alleanza con Dio che si era prima appena percepita.</w:t>
      </w:r>
    </w:p>
    <w:p w14:paraId="74C83100" w14:textId="2D770FAC"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la domanda: cosa vuol dire? Dovremmo dire: qual è il mistero che nasconde di cui diventare partecipi mettendola in pratica?</w:t>
      </w:r>
    </w:p>
    <w:p w14:paraId="3F0CCB2E" w14:textId="4A8D6824" w:rsidR="00E572D4" w:rsidRPr="00E572D4" w:rsidRDefault="00E572D4" w:rsidP="00E572D4">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Lo rivela anche il salmo 18 con il proclamare: “</w:t>
      </w:r>
      <w:r w:rsidRPr="00E572D4">
        <w:rPr>
          <w:rFonts w:ascii="Times New Roman" w:eastAsia="Times New Roman" w:hAnsi="Times New Roman"/>
          <w:i/>
          <w:iCs/>
          <w:sz w:val="24"/>
          <w:szCs w:val="24"/>
          <w:lang w:eastAsia="it-IT"/>
        </w:rPr>
        <w:t>La legge del Signore è perfetta, rinfranca l’anima; la testimonianza del Signore è stabile, rende saggio il semplice. I precetti del Signore sono retti, fanno gioire il cuore; il comando del Signore è limpido, illumina gli occhi</w:t>
      </w:r>
      <w:r w:rsidRPr="00E572D4">
        <w:rPr>
          <w:rFonts w:ascii="Times New Roman" w:eastAsia="Times New Roman" w:hAnsi="Times New Roman"/>
          <w:sz w:val="24"/>
          <w:szCs w:val="24"/>
          <w:lang w:eastAsia="it-IT"/>
        </w:rPr>
        <w:t xml:space="preserve">”. Come dicessimo: ho scoperto che la legge del Signore è perfetta perché rende noi perfetti rendendoci pieni di vigore; che è salda perché rende noi veri e saggi; che è retta perché ci fa giusti in letizia; che è limpida perché rende puro il cuore e gli occhi luminosi, ecc. La parola del Signore ristora l’anima, dà gusto all’intelligenza, gioia al cuore e luminosità agli occhi. Come a dire: è la parola del Signore, cioè la vita che deriva da lui, a costituire la fonte del ristoro (pace), del gusto (sapienza, senso), della gioia </w:t>
      </w:r>
      <w:r w:rsidRPr="00E572D4">
        <w:rPr>
          <w:rFonts w:ascii="Times New Roman" w:eastAsia="Times New Roman" w:hAnsi="Times New Roman"/>
          <w:sz w:val="24"/>
          <w:szCs w:val="24"/>
          <w:lang w:eastAsia="it-IT"/>
        </w:rPr>
        <w:lastRenderedPageBreak/>
        <w:t>e della luminosità per i nostri cuori. E tutto questo si sperimenta accettando di condividere l’agire di Dio per gli uomini: farsi prossimo a tutti.</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279CF11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6533D" w:rsidRPr="0016533D">
        <w:rPr>
          <w:rFonts w:ascii="Times New Roman" w:eastAsia="Times New Roman" w:hAnsi="Times New Roman"/>
          <w:b/>
          <w:sz w:val="20"/>
          <w:szCs w:val="20"/>
          <w:lang w:eastAsia="it-IT"/>
        </w:rPr>
        <w:t>Dt</w:t>
      </w:r>
      <w:proofErr w:type="spellEnd"/>
      <w:proofErr w:type="gramEnd"/>
      <w:r w:rsidR="0016533D" w:rsidRPr="0016533D">
        <w:rPr>
          <w:rFonts w:ascii="Times New Roman" w:eastAsia="Times New Roman" w:hAnsi="Times New Roman"/>
          <w:b/>
          <w:sz w:val="20"/>
          <w:szCs w:val="20"/>
          <w:lang w:eastAsia="it-IT"/>
        </w:rPr>
        <w:t xml:space="preserve"> 30, 10-14</w:t>
      </w:r>
    </w:p>
    <w:p w14:paraId="5D81C7AD" w14:textId="77A74010" w:rsidR="00FD17C2" w:rsidRDefault="0016533D" w:rsidP="00FD17C2">
      <w:pPr>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 xml:space="preserve">Dal libro del </w:t>
      </w:r>
      <w:proofErr w:type="spellStart"/>
      <w:r w:rsidRPr="0016533D">
        <w:rPr>
          <w:rFonts w:ascii="Times New Roman" w:eastAsia="Times New Roman" w:hAnsi="Times New Roman"/>
          <w:i/>
          <w:sz w:val="20"/>
          <w:szCs w:val="20"/>
          <w:lang w:eastAsia="it-IT"/>
        </w:rPr>
        <w:t>Deuteronòmio</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3C54DA7F"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Mosè parlò al popolo dicendo: </w:t>
      </w:r>
    </w:p>
    <w:p w14:paraId="1E4EFD20"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«Obbedirai alla voce del Signore, tuo Dio, osservando i suoi comandi e i suoi decreti, scritti in questo libro della legge, e ti convertirai al Signore, tuo Dio, con tutto il cuore e con tutta l’anima.</w:t>
      </w:r>
    </w:p>
    <w:p w14:paraId="2E8B6EB1" w14:textId="575176EF" w:rsidR="00FD17C2" w:rsidRPr="00806E32"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4B5634EE"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16533D">
        <w:rPr>
          <w:rFonts w:ascii="Times New Roman" w:eastAsia="Times New Roman" w:hAnsi="Times New Roman"/>
          <w:b/>
          <w:sz w:val="20"/>
          <w:szCs w:val="20"/>
          <w:lang w:eastAsia="it-IT"/>
        </w:rPr>
        <w:t>18</w:t>
      </w:r>
    </w:p>
    <w:p w14:paraId="37C622A8" w14:textId="2BF7BC24" w:rsidR="00FD17C2" w:rsidRPr="00EF771E" w:rsidRDefault="0016533D" w:rsidP="001F2D3F">
      <w:pPr>
        <w:spacing w:after="120"/>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I precetti del Signore fanno gioire il cuore.</w:t>
      </w:r>
    </w:p>
    <w:p w14:paraId="378E56F1"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La legge del Signore è perfetta,</w:t>
      </w:r>
    </w:p>
    <w:p w14:paraId="6AAA2235"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rinfranca l’anima;</w:t>
      </w:r>
    </w:p>
    <w:p w14:paraId="1BEF301C"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la testimonianza del Signore è stabile,</w:t>
      </w:r>
    </w:p>
    <w:p w14:paraId="42156861"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rende saggio il semplice.</w:t>
      </w:r>
    </w:p>
    <w:p w14:paraId="4A5232A5" w14:textId="77777777" w:rsidR="0016533D" w:rsidRPr="0016533D" w:rsidRDefault="0016533D" w:rsidP="0016533D">
      <w:pPr>
        <w:ind w:firstLine="709"/>
        <w:rPr>
          <w:rFonts w:ascii="Times New Roman" w:eastAsia="Times New Roman" w:hAnsi="Times New Roman"/>
          <w:sz w:val="20"/>
          <w:szCs w:val="20"/>
          <w:lang w:eastAsia="it-IT"/>
        </w:rPr>
      </w:pPr>
    </w:p>
    <w:p w14:paraId="4E6DC2E0"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I precetti del Signore sono retti,</w:t>
      </w:r>
    </w:p>
    <w:p w14:paraId="63D9EA88"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fanno gioire il cuore;</w:t>
      </w:r>
    </w:p>
    <w:p w14:paraId="3A075779"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il comando del Signore è limpido,</w:t>
      </w:r>
    </w:p>
    <w:p w14:paraId="46B37E4B"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illumina gli occhi.</w:t>
      </w:r>
    </w:p>
    <w:p w14:paraId="6F00EC11" w14:textId="77777777" w:rsidR="0016533D" w:rsidRPr="0016533D" w:rsidRDefault="0016533D" w:rsidP="0016533D">
      <w:pPr>
        <w:ind w:firstLine="709"/>
        <w:rPr>
          <w:rFonts w:ascii="Times New Roman" w:eastAsia="Times New Roman" w:hAnsi="Times New Roman"/>
          <w:sz w:val="20"/>
          <w:szCs w:val="20"/>
          <w:lang w:eastAsia="it-IT"/>
        </w:rPr>
      </w:pPr>
    </w:p>
    <w:p w14:paraId="116D4CCD"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Il timore del Signore è puro, </w:t>
      </w:r>
    </w:p>
    <w:p w14:paraId="29281B6E"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rimane per sempre;</w:t>
      </w:r>
    </w:p>
    <w:p w14:paraId="02B12554"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i giudizi del Signore sono fedeli, </w:t>
      </w:r>
    </w:p>
    <w:p w14:paraId="60F1BD3D"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sono tutti giusti.</w:t>
      </w:r>
    </w:p>
    <w:p w14:paraId="34F5B012" w14:textId="77777777" w:rsidR="0016533D" w:rsidRPr="0016533D" w:rsidRDefault="0016533D" w:rsidP="0016533D">
      <w:pPr>
        <w:ind w:firstLine="709"/>
        <w:rPr>
          <w:rFonts w:ascii="Times New Roman" w:eastAsia="Times New Roman" w:hAnsi="Times New Roman"/>
          <w:sz w:val="20"/>
          <w:szCs w:val="20"/>
          <w:lang w:eastAsia="it-IT"/>
        </w:rPr>
      </w:pPr>
    </w:p>
    <w:p w14:paraId="50706407"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Più preziosi dell’oro, </w:t>
      </w:r>
    </w:p>
    <w:p w14:paraId="02BA30F2"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di molto oro fino,</w:t>
      </w:r>
    </w:p>
    <w:p w14:paraId="3BF46392"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più dolci del miele </w:t>
      </w:r>
    </w:p>
    <w:p w14:paraId="58AB0088" w14:textId="299C9F9A" w:rsidR="00FD17C2" w:rsidRPr="00C676E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 di un favo stillante.</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39927779"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6533D" w:rsidRPr="0016533D">
        <w:rPr>
          <w:rFonts w:ascii="Times New Roman" w:eastAsia="Times New Roman" w:hAnsi="Times New Roman"/>
          <w:b/>
          <w:sz w:val="20"/>
          <w:szCs w:val="20"/>
          <w:lang w:eastAsia="it-IT"/>
        </w:rPr>
        <w:t>Col</w:t>
      </w:r>
      <w:proofErr w:type="gramEnd"/>
      <w:r w:rsidR="0016533D" w:rsidRPr="0016533D">
        <w:rPr>
          <w:rFonts w:ascii="Times New Roman" w:eastAsia="Times New Roman" w:hAnsi="Times New Roman"/>
          <w:b/>
          <w:sz w:val="20"/>
          <w:szCs w:val="20"/>
          <w:lang w:eastAsia="it-IT"/>
        </w:rPr>
        <w:t xml:space="preserve"> 1, 15-20</w:t>
      </w:r>
    </w:p>
    <w:p w14:paraId="5BEAA6E8" w14:textId="4165E8FD" w:rsidR="00FD17C2" w:rsidRPr="00EF771E" w:rsidRDefault="0016533D" w:rsidP="00FD17C2">
      <w:pPr>
        <w:spacing w:after="120"/>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 xml:space="preserve">Dalla lettera di san Paolo apostolo ai </w:t>
      </w:r>
      <w:proofErr w:type="spellStart"/>
      <w:r w:rsidRPr="0016533D">
        <w:rPr>
          <w:rFonts w:ascii="Times New Roman" w:eastAsia="Times New Roman" w:hAnsi="Times New Roman"/>
          <w:i/>
          <w:sz w:val="20"/>
          <w:szCs w:val="20"/>
          <w:lang w:eastAsia="it-IT"/>
        </w:rPr>
        <w:t>Colossèsi</w:t>
      </w:r>
      <w:proofErr w:type="spellEnd"/>
    </w:p>
    <w:p w14:paraId="4CE9B6B3"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Cristo Gesù è immagine del Dio invisibile,</w:t>
      </w:r>
    </w:p>
    <w:p w14:paraId="3D12E205"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primogenito di tutta la creazione,</w:t>
      </w:r>
    </w:p>
    <w:p w14:paraId="1875B05C"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perché in lui furono create tutte le cose</w:t>
      </w:r>
    </w:p>
    <w:p w14:paraId="75FB8B64"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nei cieli e sulla terra,</w:t>
      </w:r>
    </w:p>
    <w:p w14:paraId="4E1F7097"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quelle visibili e quelle invisibili:</w:t>
      </w:r>
    </w:p>
    <w:p w14:paraId="272F3509"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Troni, Dominazioni,</w:t>
      </w:r>
    </w:p>
    <w:p w14:paraId="59126E7D"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Principati e Potenze.</w:t>
      </w:r>
    </w:p>
    <w:p w14:paraId="3325918B"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lastRenderedPageBreak/>
        <w:t>Tutte le cose sono state create</w:t>
      </w:r>
    </w:p>
    <w:p w14:paraId="434D5D0F"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per mezzo di lui e in vista di lui.</w:t>
      </w:r>
    </w:p>
    <w:p w14:paraId="09F7E0F1"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Egli è prima di tutte le cose</w:t>
      </w:r>
    </w:p>
    <w:p w14:paraId="057D44E3"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 tutte in lui sussistono.</w:t>
      </w:r>
    </w:p>
    <w:p w14:paraId="31C868F2"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Egli è anche il capo del corpo, della Chiesa.</w:t>
      </w:r>
    </w:p>
    <w:p w14:paraId="706ED365"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Egli è principio,</w:t>
      </w:r>
    </w:p>
    <w:p w14:paraId="66B0AE78"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primogenito di quelli che risorgono dai morti,</w:t>
      </w:r>
    </w:p>
    <w:p w14:paraId="23221746"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perché sia lui ad avere il primato su tutte le cose.</w:t>
      </w:r>
    </w:p>
    <w:p w14:paraId="6DE39E8F"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È piaciuto infatti a Dio</w:t>
      </w:r>
    </w:p>
    <w:p w14:paraId="5046D4C0"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che abiti in lui tutta la pienezza</w:t>
      </w:r>
    </w:p>
    <w:p w14:paraId="485CACE1"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e che per mezzo di lui e in vista di lui</w:t>
      </w:r>
    </w:p>
    <w:p w14:paraId="2661197E"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siano riconciliate tutte le cose,</w:t>
      </w:r>
    </w:p>
    <w:p w14:paraId="761BC3DF"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avendo pacificato con il sangue della sua croce</w:t>
      </w:r>
    </w:p>
    <w:p w14:paraId="22363EB2"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sia le cose che stanno sulla terra,</w:t>
      </w:r>
    </w:p>
    <w:p w14:paraId="2D724BFE" w14:textId="160FEFBC" w:rsidR="00FD17C2"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sia quelle che stanno nei cieli.</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0DDF9DBC"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581C" w:rsidRPr="00FC581C">
        <w:rPr>
          <w:rFonts w:ascii="Times New Roman" w:eastAsia="Times New Roman" w:hAnsi="Times New Roman"/>
          <w:b/>
          <w:sz w:val="20"/>
          <w:szCs w:val="20"/>
          <w:lang w:eastAsia="it-IT"/>
        </w:rPr>
        <w:t>Lc</w:t>
      </w:r>
      <w:proofErr w:type="gramEnd"/>
      <w:r w:rsidR="00FC581C" w:rsidRPr="00FC581C">
        <w:rPr>
          <w:rFonts w:ascii="Times New Roman" w:eastAsia="Times New Roman" w:hAnsi="Times New Roman"/>
          <w:b/>
          <w:sz w:val="20"/>
          <w:szCs w:val="20"/>
          <w:lang w:eastAsia="it-IT"/>
        </w:rPr>
        <w:t xml:space="preserve"> 10, </w:t>
      </w:r>
      <w:r w:rsidR="0016533D">
        <w:rPr>
          <w:rFonts w:ascii="Times New Roman" w:eastAsia="Times New Roman" w:hAnsi="Times New Roman"/>
          <w:b/>
          <w:sz w:val="20"/>
          <w:szCs w:val="20"/>
          <w:lang w:eastAsia="it-IT"/>
        </w:rPr>
        <w:t>25</w:t>
      </w:r>
      <w:r w:rsidR="00FC581C" w:rsidRPr="00FC581C">
        <w:rPr>
          <w:rFonts w:ascii="Times New Roman" w:eastAsia="Times New Roman" w:hAnsi="Times New Roman"/>
          <w:b/>
          <w:sz w:val="20"/>
          <w:szCs w:val="20"/>
          <w:lang w:eastAsia="it-IT"/>
        </w:rPr>
        <w:t>-</w:t>
      </w:r>
      <w:r w:rsidR="0016533D">
        <w:rPr>
          <w:rFonts w:ascii="Times New Roman" w:eastAsia="Times New Roman" w:hAnsi="Times New Roman"/>
          <w:b/>
          <w:sz w:val="20"/>
          <w:szCs w:val="20"/>
          <w:lang w:eastAsia="it-IT"/>
        </w:rPr>
        <w:t>37</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CBB2986" w14:textId="77777777" w:rsidR="0016533D" w:rsidRPr="0016533D"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In quel tempo, un dottore della Legge si alzò per mettere alla prova Gesù e chiese: «Maestro, che cosa devo fare per ereditare la vita eterna?». Gesù gli disse: «Che cosa sta scritto nella Legge? Come leggi?». Costui rispose: «Amerai il Signore tuo Dio con tutto il t</w:t>
      </w:r>
      <w:bookmarkStart w:id="1" w:name="_GoBack"/>
      <w:bookmarkEnd w:id="1"/>
      <w:r w:rsidRPr="0016533D">
        <w:rPr>
          <w:rFonts w:ascii="Times New Roman" w:eastAsia="Times New Roman" w:hAnsi="Times New Roman"/>
          <w:sz w:val="20"/>
          <w:szCs w:val="20"/>
          <w:lang w:eastAsia="it-IT"/>
        </w:rPr>
        <w:t>uo cuore, con tutta la tua anima, con tutta la tua forza e con tutta la tua mente, e il tuo prossimo come te stesso». Gli disse: «Hai risposto bene; fa’ questo e vivrai».</w:t>
      </w:r>
    </w:p>
    <w:p w14:paraId="5A63089D" w14:textId="4334CA74" w:rsidR="00E46EE5" w:rsidRDefault="0016533D" w:rsidP="0016533D">
      <w:pPr>
        <w:ind w:firstLine="709"/>
        <w:rPr>
          <w:rFonts w:ascii="Times New Roman" w:eastAsia="Times New Roman" w:hAnsi="Times New Roman"/>
          <w:sz w:val="20"/>
          <w:szCs w:val="20"/>
          <w:lang w:eastAsia="it-IT"/>
        </w:rPr>
      </w:pPr>
      <w:r w:rsidRPr="0016533D">
        <w:rPr>
          <w:rFonts w:ascii="Times New Roman" w:eastAsia="Times New Roman" w:hAnsi="Times New Roman"/>
          <w:sz w:val="20"/>
          <w:szCs w:val="20"/>
          <w:lang w:eastAsia="it-IT"/>
        </w:rPr>
        <w:t xml:space="preserve">Ma quello, volendo giustificarsi, disse a Gesù: «E chi è mio prossimo?». Gesù riprese: «Un uomo scendeva da Gerusalemme a </w:t>
      </w:r>
      <w:proofErr w:type="spellStart"/>
      <w:r w:rsidRPr="0016533D">
        <w:rPr>
          <w:rFonts w:ascii="Times New Roman" w:eastAsia="Times New Roman" w:hAnsi="Times New Roman"/>
          <w:sz w:val="20"/>
          <w:szCs w:val="20"/>
          <w:lang w:eastAsia="it-IT"/>
        </w:rPr>
        <w:t>Gèrico</w:t>
      </w:r>
      <w:proofErr w:type="spellEnd"/>
      <w:r w:rsidRPr="0016533D">
        <w:rPr>
          <w:rFonts w:ascii="Times New Roman" w:eastAsia="Times New Roman" w:hAnsi="Times New Roman"/>
          <w:sz w:val="20"/>
          <w:szCs w:val="20"/>
          <w:lang w:eastAsia="it-IT"/>
        </w:rPr>
        <w:t xml:space="preserve"> e cadde nelle mani dei briganti, che gli portarono via tutto, lo percossero a sangue e se ne andarono, lasciandolo mezzo morto. Per caso, un sacerdote scendeva per quella medesima strada e, quando lo vide, passò oltre. Anche un </w:t>
      </w:r>
      <w:proofErr w:type="spellStart"/>
      <w:r w:rsidRPr="0016533D">
        <w:rPr>
          <w:rFonts w:ascii="Times New Roman" w:eastAsia="Times New Roman" w:hAnsi="Times New Roman"/>
          <w:sz w:val="20"/>
          <w:szCs w:val="20"/>
          <w:lang w:eastAsia="it-IT"/>
        </w:rPr>
        <w:t>levìta</w:t>
      </w:r>
      <w:proofErr w:type="spellEnd"/>
      <w:r w:rsidRPr="0016533D">
        <w:rPr>
          <w:rFonts w:ascii="Times New Roman" w:eastAsia="Times New Roman" w:hAnsi="Times New Roman"/>
          <w:sz w:val="20"/>
          <w:szCs w:val="20"/>
          <w:lang w:eastAsia="it-IT"/>
        </w:rPr>
        <w:t>,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A55C" w14:textId="77777777" w:rsidR="00A95B26" w:rsidRDefault="00A95B26" w:rsidP="00FD7629">
      <w:pPr>
        <w:spacing w:line="240" w:lineRule="auto"/>
      </w:pPr>
      <w:r>
        <w:separator/>
      </w:r>
    </w:p>
  </w:endnote>
  <w:endnote w:type="continuationSeparator" w:id="0">
    <w:p w14:paraId="04EB9B08" w14:textId="77777777" w:rsidR="00A95B26" w:rsidRDefault="00A95B2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6DB0B2E4" w:rsidR="004827B5" w:rsidRDefault="0016533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15domenica-14luglio2019.docx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67B1" w:rsidRPr="007467B1">
      <w:rPr>
        <w:rFonts w:ascii="Cambria" w:hAnsi="Cambria"/>
        <w:noProof/>
      </w:rPr>
      <w:t>3</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AA68" w14:textId="77777777" w:rsidR="00A95B26" w:rsidRDefault="00A95B26" w:rsidP="00FD7629">
      <w:pPr>
        <w:spacing w:line="240" w:lineRule="auto"/>
      </w:pPr>
      <w:r>
        <w:separator/>
      </w:r>
    </w:p>
  </w:footnote>
  <w:footnote w:type="continuationSeparator" w:id="0">
    <w:p w14:paraId="4E559DD4" w14:textId="77777777" w:rsidR="00A95B26" w:rsidRDefault="00A95B2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chartTrackingRefBased/>
  <w15:docId w15:val="{9BBE6782-8D5D-4E9F-8B27-607EDF4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7CFE-C04A-43B3-AB57-B15F52C8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2019-03-01T16:47:00Z</cp:lastPrinted>
  <dcterms:created xsi:type="dcterms:W3CDTF">2019-07-12T17:14:00Z</dcterms:created>
  <dcterms:modified xsi:type="dcterms:W3CDTF">2019-07-12T17:18:00Z</dcterms:modified>
</cp:coreProperties>
</file>