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32CD" w14:textId="471CF034" w:rsidR="007F5D0F" w:rsidRPr="007F5D0F" w:rsidRDefault="00AB0ED5" w:rsidP="00797055">
      <w:pPr>
        <w:jc w:val="both"/>
        <w:rPr>
          <w:b/>
          <w:bCs/>
        </w:rPr>
      </w:pPr>
      <w:r w:rsidRPr="007F5D0F">
        <w:rPr>
          <w:b/>
          <w:bCs/>
        </w:rPr>
        <w:t>PREFAZIONE</w:t>
      </w:r>
      <w:r w:rsidR="00154545" w:rsidRPr="007F5D0F">
        <w:rPr>
          <w:b/>
          <w:bCs/>
        </w:rPr>
        <w:t xml:space="preserve"> </w:t>
      </w:r>
      <w:r w:rsidR="007F5D0F">
        <w:rPr>
          <w:b/>
          <w:bCs/>
        </w:rPr>
        <w:t xml:space="preserve">DI P. ELIA CITTERIO </w:t>
      </w:r>
      <w:r w:rsidR="007F5D0F" w:rsidRPr="007F5D0F">
        <w:rPr>
          <w:b/>
          <w:bCs/>
        </w:rPr>
        <w:t>AL LIBRO:</w:t>
      </w:r>
    </w:p>
    <w:p w14:paraId="74C81099" w14:textId="66F5DB85" w:rsidR="00AF586F" w:rsidRPr="007F5D0F" w:rsidRDefault="007F5D0F" w:rsidP="00797055">
      <w:pPr>
        <w:jc w:val="both"/>
        <w:rPr>
          <w:sz w:val="28"/>
          <w:szCs w:val="28"/>
        </w:rPr>
      </w:pPr>
      <w:r w:rsidRPr="007F5D0F">
        <w:rPr>
          <w:sz w:val="28"/>
          <w:szCs w:val="28"/>
        </w:rPr>
        <w:t>Renato D’</w:t>
      </w:r>
      <w:proofErr w:type="spellStart"/>
      <w:r w:rsidRPr="007F5D0F">
        <w:rPr>
          <w:sz w:val="28"/>
          <w:szCs w:val="28"/>
        </w:rPr>
        <w:t>Antiga</w:t>
      </w:r>
      <w:proofErr w:type="spellEnd"/>
      <w:r w:rsidRPr="007F5D0F">
        <w:rPr>
          <w:sz w:val="28"/>
          <w:szCs w:val="28"/>
        </w:rPr>
        <w:t xml:space="preserve">, </w:t>
      </w:r>
      <w:r w:rsidRPr="007F5D0F">
        <w:rPr>
          <w:i/>
          <w:iCs/>
          <w:sz w:val="28"/>
          <w:szCs w:val="28"/>
        </w:rPr>
        <w:t>I Padri della Filocalia. Storia di un libro</w:t>
      </w:r>
      <w:r w:rsidRPr="007F5D0F">
        <w:rPr>
          <w:sz w:val="28"/>
          <w:szCs w:val="28"/>
        </w:rPr>
        <w:t xml:space="preserve">, </w:t>
      </w:r>
      <w:r w:rsidRPr="007F5D0F">
        <w:rPr>
          <w:sz w:val="28"/>
          <w:szCs w:val="28"/>
        </w:rPr>
        <w:t>Edizioni San Lorenzo</w:t>
      </w:r>
      <w:r w:rsidRPr="007F5D0F">
        <w:rPr>
          <w:sz w:val="28"/>
          <w:szCs w:val="28"/>
        </w:rPr>
        <w:t>, Reggio Emilia 2022, pp. 7-10.</w:t>
      </w:r>
    </w:p>
    <w:p w14:paraId="29B5E323" w14:textId="35A16B34" w:rsidR="0024799C" w:rsidRDefault="0024799C" w:rsidP="005D70A9">
      <w:pPr>
        <w:jc w:val="both"/>
      </w:pPr>
    </w:p>
    <w:p w14:paraId="0C9A8109" w14:textId="3A08F3F2" w:rsidR="005A59F8" w:rsidRDefault="005A59F8" w:rsidP="005D70A9">
      <w:pPr>
        <w:jc w:val="both"/>
      </w:pPr>
      <w:r>
        <w:tab/>
        <w:t xml:space="preserve">Se è vero che la spiritualità </w:t>
      </w:r>
      <w:r w:rsidRPr="005A59F8">
        <w:t xml:space="preserve">delle Chiese d’Oriente, almeno negli ultimi tre secoli, in quello che ha prodotto di più caratteristico e vivace, si ricollega in qualche modo alla </w:t>
      </w:r>
      <w:r w:rsidRPr="005A59F8">
        <w:rPr>
          <w:i/>
          <w:iCs/>
        </w:rPr>
        <w:t>Filocalia</w:t>
      </w:r>
      <w:r w:rsidR="000325FA" w:rsidRPr="008C5CBA">
        <w:rPr>
          <w:i/>
          <w:iCs/>
        </w:rPr>
        <w:t>,</w:t>
      </w:r>
      <w:r w:rsidR="000325FA">
        <w:t xml:space="preserve"> </w:t>
      </w:r>
      <w:r w:rsidR="00F23BE7">
        <w:t xml:space="preserve">cercare di conoscere </w:t>
      </w:r>
      <w:r w:rsidR="007A1323">
        <w:t xml:space="preserve">più da vicino questo testo </w:t>
      </w:r>
      <w:r w:rsidR="00485896">
        <w:t xml:space="preserve">è sempre </w:t>
      </w:r>
      <w:r w:rsidR="0096331F">
        <w:t>stimolante</w:t>
      </w:r>
      <w:r w:rsidR="005A6265">
        <w:t xml:space="preserve">. </w:t>
      </w:r>
      <w:r w:rsidR="00DC23E3">
        <w:t>La prospettiva</w:t>
      </w:r>
      <w:r w:rsidR="00503E0E">
        <w:t>,</w:t>
      </w:r>
      <w:r w:rsidR="00DC23E3">
        <w:t xml:space="preserve"> </w:t>
      </w:r>
      <w:r w:rsidR="00503E0E">
        <w:t>ne</w:t>
      </w:r>
      <w:r w:rsidR="00DC23E3">
        <w:t xml:space="preserve">lla quale </w:t>
      </w:r>
      <w:r w:rsidR="00503E0E">
        <w:t xml:space="preserve">si muove </w:t>
      </w:r>
      <w:r w:rsidR="00DC23E3">
        <w:t>il nostro autore</w:t>
      </w:r>
      <w:r w:rsidR="00503E0E">
        <w:t xml:space="preserve">, </w:t>
      </w:r>
      <w:r w:rsidR="00EE2FE1">
        <w:t>tiene presenti</w:t>
      </w:r>
      <w:r w:rsidR="00073F15">
        <w:t xml:space="preserve"> due obiettivi: </w:t>
      </w:r>
      <w:r w:rsidR="00AD15D5">
        <w:t>1)</w:t>
      </w:r>
      <w:r w:rsidR="00AB2854">
        <w:t xml:space="preserve"> </w:t>
      </w:r>
      <w:r w:rsidR="00073F15">
        <w:t>far conoscere il contesto veneziano</w:t>
      </w:r>
      <w:r w:rsidR="00F72C57">
        <w:t>,</w:t>
      </w:r>
      <w:r w:rsidR="00073F15">
        <w:t xml:space="preserve"> </w:t>
      </w:r>
      <w:r w:rsidR="00D26AF6">
        <w:t>nel quale aveva visto la luce la pubblicazione</w:t>
      </w:r>
      <w:r w:rsidR="00F72C57">
        <w:t>,</w:t>
      </w:r>
      <w:r w:rsidR="00505348">
        <w:t xml:space="preserve"> </w:t>
      </w:r>
      <w:r w:rsidR="00F72C57">
        <w:t xml:space="preserve">con il retroterra culturale e spirituale </w:t>
      </w:r>
      <w:r w:rsidR="004644A4">
        <w:t xml:space="preserve">di </w:t>
      </w:r>
      <w:r w:rsidR="00C65FAC">
        <w:t xml:space="preserve">una </w:t>
      </w:r>
      <w:r w:rsidR="003E68D4">
        <w:t xml:space="preserve">florida </w:t>
      </w:r>
      <w:r w:rsidR="00C65FAC">
        <w:t xml:space="preserve">comunità greca </w:t>
      </w:r>
      <w:r w:rsidR="003E68D4">
        <w:t>in Venezia</w:t>
      </w:r>
      <w:r w:rsidR="00AD15D5">
        <w:t>; 2)</w:t>
      </w:r>
      <w:r w:rsidR="00505348">
        <w:t xml:space="preserve"> inquadrare</w:t>
      </w:r>
      <w:r w:rsidR="00422B18">
        <w:t xml:space="preserve"> </w:t>
      </w:r>
      <w:r w:rsidR="00076C17">
        <w:t>gli</w:t>
      </w:r>
      <w:r w:rsidR="00422B18">
        <w:t xml:space="preserve"> autori dei testi che sono entrati a far parte di questa silloge</w:t>
      </w:r>
      <w:r w:rsidR="00194268">
        <w:t xml:space="preserve"> e </w:t>
      </w:r>
      <w:r w:rsidR="004C2D53">
        <w:t xml:space="preserve">presentarne la personalità, </w:t>
      </w:r>
      <w:r w:rsidR="00FD2F4F">
        <w:t xml:space="preserve">la </w:t>
      </w:r>
      <w:r w:rsidR="00194268">
        <w:t xml:space="preserve">sensibilità, </w:t>
      </w:r>
      <w:r w:rsidR="00FD2F4F">
        <w:t xml:space="preserve">la dottrina. </w:t>
      </w:r>
      <w:r w:rsidR="00CF37C3">
        <w:t>Si</w:t>
      </w:r>
      <w:r w:rsidR="00FD2F4F">
        <w:t>ccome si</w:t>
      </w:r>
      <w:r w:rsidR="00CF37C3">
        <w:t xml:space="preserve"> tratta di una silloge</w:t>
      </w:r>
      <w:r w:rsidR="00FD2F4F">
        <w:t xml:space="preserve">, </w:t>
      </w:r>
      <w:r w:rsidR="00B81658">
        <w:t>dei vari autori</w:t>
      </w:r>
      <w:r w:rsidR="00F06DD4">
        <w:t xml:space="preserve"> sono stati scelti solo certi testi oppure </w:t>
      </w:r>
      <w:r w:rsidR="007C1DCE">
        <w:t>ci si è limitati a un florilegio. Perciò, p</w:t>
      </w:r>
      <w:r w:rsidR="001B5186">
        <w:t>oter ricollocare i vari autori nel loro contesto temporale</w:t>
      </w:r>
      <w:r w:rsidR="008A1C08">
        <w:t xml:space="preserve">, nella loro produzione letteraria integrale e nella recezione </w:t>
      </w:r>
      <w:r w:rsidR="006F5BCE">
        <w:t xml:space="preserve">della tradizione che via via si è formata nei secoli </w:t>
      </w:r>
      <w:r w:rsidR="00B57A9B">
        <w:t>risulta particolarmente</w:t>
      </w:r>
      <w:r w:rsidR="00E23D7F">
        <w:t xml:space="preserve"> prezios</w:t>
      </w:r>
      <w:r w:rsidR="00B57A9B">
        <w:t>o</w:t>
      </w:r>
      <w:r w:rsidR="00E23D7F">
        <w:t xml:space="preserve">. </w:t>
      </w:r>
      <w:r w:rsidR="00AA2800">
        <w:t xml:space="preserve">Gli autori riportati sono </w:t>
      </w:r>
      <w:r w:rsidR="00783D6B">
        <w:t>trentina</w:t>
      </w:r>
      <w:r w:rsidR="00AA2800">
        <w:t xml:space="preserve"> e qualche testo anonimo</w:t>
      </w:r>
      <w:r w:rsidR="00684E33">
        <w:t xml:space="preserve">, presentati per lo più in ordine cronologico, </w:t>
      </w:r>
      <w:r w:rsidR="00082DC4">
        <w:t xml:space="preserve">secondo </w:t>
      </w:r>
      <w:r w:rsidR="00783D6B">
        <w:t>la</w:t>
      </w:r>
      <w:r w:rsidR="00082DC4">
        <w:t xml:space="preserve"> suddivisione: Padri del deserto</w:t>
      </w:r>
      <w:r w:rsidR="00FC139B">
        <w:t xml:space="preserve"> </w:t>
      </w:r>
      <w:r w:rsidR="00C70FDC">
        <w:t>(</w:t>
      </w:r>
      <w:r w:rsidR="00FC139B">
        <w:t>IV-</w:t>
      </w:r>
      <w:r w:rsidR="00563EA7">
        <w:t>VI secolo</w:t>
      </w:r>
      <w:r w:rsidR="00C70FDC">
        <w:t>)</w:t>
      </w:r>
      <w:r w:rsidR="00563EA7">
        <w:t xml:space="preserve">, </w:t>
      </w:r>
      <w:r w:rsidR="00C70FDC">
        <w:t xml:space="preserve">teologi e </w:t>
      </w:r>
      <w:r w:rsidR="00563EA7">
        <w:t>autori tra</w:t>
      </w:r>
      <w:r w:rsidR="00C70FDC">
        <w:t xml:space="preserve"> i secoli VII-XII</w:t>
      </w:r>
      <w:r w:rsidR="0068228F">
        <w:t>, autori esicasti</w:t>
      </w:r>
      <w:r w:rsidR="00E72133">
        <w:t xml:space="preserve"> (XIII-XIV secolo), </w:t>
      </w:r>
      <w:r w:rsidR="002A065C">
        <w:t>testi vari in greco moderno</w:t>
      </w:r>
      <w:r w:rsidR="005D0D35">
        <w:t xml:space="preserve">, di cui uno di Marco </w:t>
      </w:r>
      <w:proofErr w:type="spellStart"/>
      <w:r w:rsidR="0016114B">
        <w:t>Eugenicos</w:t>
      </w:r>
      <w:proofErr w:type="spellEnd"/>
      <w:r w:rsidR="0016114B">
        <w:t xml:space="preserve"> del sec. XV e un altro di Teodoro di Edessa </w:t>
      </w:r>
      <w:r w:rsidR="00E8144D">
        <w:t xml:space="preserve">probabilmente del sec. XVIII. </w:t>
      </w:r>
      <w:r w:rsidR="005F34B8">
        <w:t xml:space="preserve"> </w:t>
      </w:r>
    </w:p>
    <w:p w14:paraId="2A337F1B" w14:textId="77777777" w:rsidR="00AB7F72" w:rsidRDefault="003738C1" w:rsidP="009D1F11">
      <w:pPr>
        <w:jc w:val="both"/>
      </w:pPr>
      <w:r>
        <w:tab/>
      </w:r>
      <w:r w:rsidR="008C0650">
        <w:t xml:space="preserve">La Filocalia, </w:t>
      </w:r>
      <w:r w:rsidR="00766EA0">
        <w:t xml:space="preserve">però, </w:t>
      </w:r>
      <w:r w:rsidR="008C0650" w:rsidRPr="00DF1DCD">
        <w:t>prima che essere un libro, costituisce una tradizione. Si tratta fondamentalmente dell’antica abitudine monastica di basare sui Padri, ritenuti i veri maestri della via dello spirito, la conduzione della propria battaglia interiore, assemblando a proprio ammaestramento testi ascetici e mistici attorno a temi particolari. Il tema specifico</w:t>
      </w:r>
      <w:r w:rsidR="00407170">
        <w:t xml:space="preserve">, anche se non </w:t>
      </w:r>
      <w:r w:rsidR="003F6F1E">
        <w:t>unico,</w:t>
      </w:r>
      <w:r w:rsidR="008C0650" w:rsidRPr="00DF1DCD">
        <w:t xml:space="preserve"> della silloge </w:t>
      </w:r>
      <w:proofErr w:type="spellStart"/>
      <w:r w:rsidR="008C0650" w:rsidRPr="00DF1DCD">
        <w:t>filocalica</w:t>
      </w:r>
      <w:proofErr w:type="spellEnd"/>
      <w:r w:rsidR="008C0650" w:rsidRPr="00DF1DCD">
        <w:t xml:space="preserve"> è la preghiera del cuore e l’unione della mente con Dio, tema ripreso da un filone patristico ben definito. Il filone si sviluppa a partire dai Padri dei deserti d’Egitto e di Palestina, continua nei cosiddetti Padri </w:t>
      </w:r>
      <w:proofErr w:type="spellStart"/>
      <w:r w:rsidR="008C0650" w:rsidRPr="00DF1DCD">
        <w:t>Sinaiti</w:t>
      </w:r>
      <w:proofErr w:type="spellEnd"/>
      <w:r w:rsidR="008C0650" w:rsidRPr="00DF1DCD">
        <w:t>, vissuti o ricollegantisi idealmente alla spiritualità fiorita sul Sinai, per arrivare infine alla tipica tradizione del Monte Athos con il movimento esicasta.</w:t>
      </w:r>
      <w:r w:rsidR="008C0650">
        <w:t xml:space="preserve"> È appunto questa tradizione, non tanto quella di creare sillogi tematiche, bensì quella di individuare un </w:t>
      </w:r>
      <w:r w:rsidR="008C0650" w:rsidRPr="00B84227">
        <w:rPr>
          <w:i/>
          <w:iCs/>
        </w:rPr>
        <w:t>continuum</w:t>
      </w:r>
      <w:r w:rsidR="008C0650">
        <w:t xml:space="preserve"> patristico attorno a certi temi fondamentali della vita spirituale del </w:t>
      </w:r>
      <w:r w:rsidR="005859B5">
        <w:t>credente, secondo</w:t>
      </w:r>
      <w:r w:rsidR="008C0650">
        <w:t xml:space="preserve"> il filo rosso che li tiene uniti, a risaltare dal minuzioso lavoro del </w:t>
      </w:r>
      <w:r w:rsidR="00AB7F72">
        <w:t>prof. D’</w:t>
      </w:r>
      <w:proofErr w:type="spellStart"/>
      <w:r w:rsidR="00AB7F72">
        <w:t>Antiga</w:t>
      </w:r>
      <w:proofErr w:type="spellEnd"/>
      <w:r w:rsidR="008C0650">
        <w:t xml:space="preserve">. </w:t>
      </w:r>
    </w:p>
    <w:p w14:paraId="078152B2" w14:textId="03563B8F" w:rsidR="009D1F11" w:rsidRDefault="005859B5" w:rsidP="00AB7F72">
      <w:pPr>
        <w:ind w:firstLine="708"/>
        <w:jc w:val="both"/>
        <w:rPr>
          <w:lang w:val="ro-RO"/>
        </w:rPr>
      </w:pPr>
      <w:r>
        <w:t>Non va dimenticato, poi, che l</w:t>
      </w:r>
      <w:r w:rsidR="00932BF8" w:rsidRPr="00932BF8">
        <w:t xml:space="preserve">a vasta risonanza della Filocalia nel mondo </w:t>
      </w:r>
      <w:r w:rsidRPr="00932BF8">
        <w:t>ortodosso</w:t>
      </w:r>
      <w:r>
        <w:t>, non</w:t>
      </w:r>
      <w:r w:rsidR="001A48ED">
        <w:t xml:space="preserve"> è dovut</w:t>
      </w:r>
      <w:r w:rsidR="00554804">
        <w:t>a</w:t>
      </w:r>
      <w:r w:rsidR="001A48ED">
        <w:t xml:space="preserve"> all’edizione veneziana del 1782</w:t>
      </w:r>
      <w:r w:rsidR="00197176">
        <w:t xml:space="preserve"> ma alla </w:t>
      </w:r>
      <w:r w:rsidR="00932BF8" w:rsidRPr="00932BF8">
        <w:t xml:space="preserve">versione </w:t>
      </w:r>
      <w:proofErr w:type="spellStart"/>
      <w:r w:rsidR="00932BF8" w:rsidRPr="00932BF8">
        <w:t>slavonica</w:t>
      </w:r>
      <w:proofErr w:type="spellEnd"/>
      <w:r w:rsidR="00932BF8" w:rsidRPr="00932BF8">
        <w:t xml:space="preserve"> di </w:t>
      </w:r>
      <w:proofErr w:type="spellStart"/>
      <w:r w:rsidR="00932BF8" w:rsidRPr="00932BF8">
        <w:t>Paisij</w:t>
      </w:r>
      <w:proofErr w:type="spellEnd"/>
      <w:r w:rsidR="00932BF8" w:rsidRPr="00932BF8">
        <w:t xml:space="preserve"> </w:t>
      </w:r>
      <w:bookmarkStart w:id="0" w:name="_Hlk85117819"/>
      <w:proofErr w:type="spellStart"/>
      <w:r w:rsidR="00932BF8" w:rsidRPr="00932BF8">
        <w:t>Veličkovskij</w:t>
      </w:r>
      <w:bookmarkEnd w:id="0"/>
      <w:proofErr w:type="spellEnd"/>
      <w:r w:rsidR="00932BF8" w:rsidRPr="00932BF8">
        <w:t xml:space="preserve"> e della sua scuola di </w:t>
      </w:r>
      <w:proofErr w:type="spellStart"/>
      <w:r w:rsidR="00932BF8" w:rsidRPr="00932BF8">
        <w:t>Neamţ</w:t>
      </w:r>
      <w:proofErr w:type="spellEnd"/>
      <w:r w:rsidR="00932BF8" w:rsidRPr="00932BF8">
        <w:t xml:space="preserve">, </w:t>
      </w:r>
      <w:r w:rsidR="00C633AD">
        <w:t xml:space="preserve">in Romania, </w:t>
      </w:r>
      <w:r w:rsidR="00932BF8" w:rsidRPr="00932BF8">
        <w:t xml:space="preserve">dove ben prima del 1782 ferveva il lavoro di traduzione dei testi </w:t>
      </w:r>
      <w:proofErr w:type="spellStart"/>
      <w:r w:rsidR="00932BF8" w:rsidRPr="00932BF8">
        <w:t>filocalici</w:t>
      </w:r>
      <w:proofErr w:type="spellEnd"/>
      <w:r w:rsidR="00932BF8" w:rsidRPr="00932BF8">
        <w:t xml:space="preserve">. Il suo </w:t>
      </w:r>
      <w:proofErr w:type="spellStart"/>
      <w:r w:rsidR="00932BF8" w:rsidRPr="00932BF8">
        <w:rPr>
          <w:i/>
        </w:rPr>
        <w:t>Dobrotoljubie</w:t>
      </w:r>
      <w:proofErr w:type="spellEnd"/>
      <w:r w:rsidR="00932BF8" w:rsidRPr="00932BF8">
        <w:t>, conosciuto in occidente tramite i famosi “</w:t>
      </w:r>
      <w:r w:rsidR="00932BF8" w:rsidRPr="00932BF8">
        <w:rPr>
          <w:i/>
        </w:rPr>
        <w:t>Racconti di un pellegrino russo</w:t>
      </w:r>
      <w:r w:rsidR="00932BF8" w:rsidRPr="00932BF8">
        <w:t>”</w:t>
      </w:r>
      <w:r w:rsidR="00BE51E3">
        <w:t>,</w:t>
      </w:r>
      <w:r w:rsidR="00932BF8" w:rsidRPr="00932BF8">
        <w:rPr>
          <w:i/>
        </w:rPr>
        <w:t xml:space="preserve"> </w:t>
      </w:r>
      <w:r w:rsidR="00932BF8" w:rsidRPr="00932BF8">
        <w:t xml:space="preserve">è alla base della rinascita spirituale russa del sec. XIX, specie con gli </w:t>
      </w:r>
      <w:proofErr w:type="spellStart"/>
      <w:r w:rsidR="00932BF8" w:rsidRPr="00086F72">
        <w:rPr>
          <w:i/>
          <w:iCs/>
        </w:rPr>
        <w:t>starc</w:t>
      </w:r>
      <w:r w:rsidR="003D4451">
        <w:rPr>
          <w:i/>
          <w:iCs/>
        </w:rPr>
        <w:t>y</w:t>
      </w:r>
      <w:proofErr w:type="spellEnd"/>
      <w:r w:rsidR="00932BF8" w:rsidRPr="00932BF8">
        <w:t xml:space="preserve"> di </w:t>
      </w:r>
      <w:proofErr w:type="spellStart"/>
      <w:r w:rsidR="00932BF8" w:rsidRPr="00932BF8">
        <w:t>Optina</w:t>
      </w:r>
      <w:proofErr w:type="spellEnd"/>
      <w:r w:rsidR="00932BF8" w:rsidRPr="00932BF8">
        <w:t xml:space="preserve"> </w:t>
      </w:r>
      <w:proofErr w:type="spellStart"/>
      <w:r w:rsidR="00932BF8" w:rsidRPr="00932BF8">
        <w:t>Pustyn</w:t>
      </w:r>
      <w:proofErr w:type="spellEnd"/>
      <w:r w:rsidR="00932BF8" w:rsidRPr="00932BF8">
        <w:t>’, gli ispiratori dei filosofi slavofili e di scrittori come Dostoevskij</w:t>
      </w:r>
      <w:r w:rsidR="003A2B94">
        <w:t xml:space="preserve">. </w:t>
      </w:r>
      <w:r w:rsidR="007E7FD8">
        <w:t xml:space="preserve">L’Occidente </w:t>
      </w:r>
      <w:r w:rsidR="00681B59">
        <w:t>viene a conoscere la fecondità</w:t>
      </w:r>
      <w:r w:rsidR="00545333">
        <w:t>,</w:t>
      </w:r>
      <w:r w:rsidR="00681B59">
        <w:t xml:space="preserve"> e della Filocalia come libro</w:t>
      </w:r>
      <w:r w:rsidR="00545333">
        <w:t xml:space="preserve"> e della tradizione che la supporta, </w:t>
      </w:r>
      <w:r w:rsidR="00B86C7E">
        <w:t xml:space="preserve">dall’ambiente slavo, che </w:t>
      </w:r>
      <w:r w:rsidR="004E3449">
        <w:t xml:space="preserve">ha come iniziatore un Basilio di Poiana </w:t>
      </w:r>
      <w:proofErr w:type="spellStart"/>
      <w:r w:rsidR="004E3449">
        <w:t>Mărului</w:t>
      </w:r>
      <w:proofErr w:type="spellEnd"/>
      <w:r w:rsidR="00667F8C">
        <w:t xml:space="preserve"> </w:t>
      </w:r>
      <w:r w:rsidR="00DD3567">
        <w:t>(1692-1767)</w:t>
      </w:r>
      <w:r w:rsidR="00D13952">
        <w:t xml:space="preserve"> </w:t>
      </w:r>
      <w:r w:rsidR="00667F8C">
        <w:t xml:space="preserve">e un </w:t>
      </w:r>
      <w:proofErr w:type="spellStart"/>
      <w:r w:rsidR="00667F8C">
        <w:t>Paisij</w:t>
      </w:r>
      <w:proofErr w:type="spellEnd"/>
      <w:r w:rsidR="00667F8C">
        <w:t xml:space="preserve"> </w:t>
      </w:r>
      <w:proofErr w:type="spellStart"/>
      <w:r w:rsidR="00667F8C" w:rsidRPr="00667F8C">
        <w:t>Veličkovskij</w:t>
      </w:r>
      <w:proofErr w:type="spellEnd"/>
      <w:r w:rsidR="00D13952">
        <w:t xml:space="preserve"> (1722-1794)</w:t>
      </w:r>
      <w:r w:rsidR="00D05F9D">
        <w:t xml:space="preserve">, </w:t>
      </w:r>
      <w:r w:rsidR="00D33785">
        <w:t>i quali avevano</w:t>
      </w:r>
      <w:r w:rsidR="00723C55">
        <w:t xml:space="preserve"> trovato l’humus ideale per lo sviluppo </w:t>
      </w:r>
      <w:r w:rsidR="00684681">
        <w:t xml:space="preserve">della loro esperienza spirituale nelle terre romene. </w:t>
      </w:r>
      <w:r w:rsidR="006A2930">
        <w:rPr>
          <w:lang w:val="ro-RO"/>
        </w:rPr>
        <w:t>Gli autori, però, che sono entrati a costituire la silloge filocalica sono</w:t>
      </w:r>
      <w:r w:rsidR="004F4D51">
        <w:rPr>
          <w:lang w:val="ro-RO"/>
        </w:rPr>
        <w:t xml:space="preserve"> per lo più</w:t>
      </w:r>
      <w:r w:rsidR="006A2930">
        <w:rPr>
          <w:lang w:val="ro-RO"/>
        </w:rPr>
        <w:t xml:space="preserve"> di lingua greca</w:t>
      </w:r>
      <w:r w:rsidR="004F4D51">
        <w:rPr>
          <w:lang w:val="ro-RO"/>
        </w:rPr>
        <w:t xml:space="preserve">, per cui soffermarsi a considerare la loro produzione e </w:t>
      </w:r>
      <w:r w:rsidR="002473CA">
        <w:rPr>
          <w:lang w:val="ro-RO"/>
        </w:rPr>
        <w:t xml:space="preserve">la </w:t>
      </w:r>
      <w:r w:rsidR="00F63D16">
        <w:rPr>
          <w:lang w:val="ro-RO"/>
        </w:rPr>
        <w:t xml:space="preserve">loro </w:t>
      </w:r>
      <w:r w:rsidR="002473CA">
        <w:rPr>
          <w:lang w:val="ro-RO"/>
        </w:rPr>
        <w:t>fortuna</w:t>
      </w:r>
      <w:r w:rsidR="00F63D16">
        <w:rPr>
          <w:lang w:val="ro-RO"/>
        </w:rPr>
        <w:t xml:space="preserve"> lungo una tradizione millenaria</w:t>
      </w:r>
      <w:r w:rsidR="00924285">
        <w:rPr>
          <w:lang w:val="ro-RO"/>
        </w:rPr>
        <w:t xml:space="preserve"> è </w:t>
      </w:r>
      <w:r w:rsidR="008F1878">
        <w:rPr>
          <w:lang w:val="ro-RO"/>
        </w:rPr>
        <w:t>di grande interesse</w:t>
      </w:r>
      <w:r w:rsidR="005D0341">
        <w:rPr>
          <w:lang w:val="ro-RO"/>
        </w:rPr>
        <w:t xml:space="preserve">. </w:t>
      </w:r>
    </w:p>
    <w:p w14:paraId="265BC6FB" w14:textId="2BA4C83D" w:rsidR="003F00B3" w:rsidRPr="009D1F11" w:rsidRDefault="006667CC" w:rsidP="009D1F11">
      <w:pPr>
        <w:ind w:firstLine="708"/>
        <w:jc w:val="both"/>
        <w:rPr>
          <w:lang w:val="ro-RO"/>
        </w:rPr>
      </w:pPr>
      <w:r>
        <w:rPr>
          <w:lang w:val="ro-RO"/>
        </w:rPr>
        <w:t>Q</w:t>
      </w:r>
      <w:r w:rsidR="000D32D5">
        <w:rPr>
          <w:lang w:val="ro-RO"/>
        </w:rPr>
        <w:t xml:space="preserve">uesto lavoro </w:t>
      </w:r>
      <w:r>
        <w:rPr>
          <w:lang w:val="ro-RO"/>
        </w:rPr>
        <w:t>fa risaltare</w:t>
      </w:r>
      <w:r w:rsidR="000D32D5">
        <w:rPr>
          <w:lang w:val="ro-RO"/>
        </w:rPr>
        <w:t xml:space="preserve"> la</w:t>
      </w:r>
      <w:r w:rsidR="00CB5308">
        <w:t xml:space="preserve"> necessità per il credente di </w:t>
      </w:r>
      <w:r w:rsidR="00185D19">
        <w:t xml:space="preserve">farsi guidare all’esperienza dell’unione con Dio, che costituisce l’anelito di fondo </w:t>
      </w:r>
      <w:r w:rsidR="003474D8">
        <w:t>dei cuori</w:t>
      </w:r>
      <w:r w:rsidR="00D341D1">
        <w:t xml:space="preserve">, come </w:t>
      </w:r>
      <w:r w:rsidR="00C3757F">
        <w:t>su di una strada tracciata</w:t>
      </w:r>
      <w:r w:rsidR="003474D8">
        <w:t xml:space="preserve">. </w:t>
      </w:r>
      <w:r w:rsidR="00BA54E1">
        <w:t>Quando si accende il desiderio</w:t>
      </w:r>
      <w:r w:rsidR="004E042E">
        <w:t xml:space="preserve"> di Dio</w:t>
      </w:r>
      <w:r w:rsidR="00BA54E1">
        <w:t xml:space="preserve">, </w:t>
      </w:r>
      <w:r w:rsidR="00FE16CF">
        <w:t xml:space="preserve">si scopre che una lunga schiera di credenti ha già vissuto </w:t>
      </w:r>
      <w:r>
        <w:t>di</w:t>
      </w:r>
      <w:r w:rsidR="002B074B">
        <w:t xml:space="preserve"> quel desiderio, </w:t>
      </w:r>
      <w:r w:rsidR="002B074B">
        <w:lastRenderedPageBreak/>
        <w:t xml:space="preserve">ne ha percorso le vie di realizzazione e lasciato indicazioni e insegnamenti perché </w:t>
      </w:r>
      <w:r w:rsidR="00CD37D7">
        <w:t xml:space="preserve">anche noi si possa procedere in quel cammino </w:t>
      </w:r>
      <w:r w:rsidR="00E474DF">
        <w:t>come</w:t>
      </w:r>
      <w:r w:rsidR="00390AD0">
        <w:t xml:space="preserve"> in sicurezza, senza </w:t>
      </w:r>
      <w:r w:rsidR="000E3A69">
        <w:t>illusioni</w:t>
      </w:r>
      <w:r w:rsidR="00E616EA">
        <w:t xml:space="preserve">, </w:t>
      </w:r>
      <w:r w:rsidR="00E474DF">
        <w:t>e</w:t>
      </w:r>
      <w:r w:rsidR="00E616EA">
        <w:t xml:space="preserve"> arrivare</w:t>
      </w:r>
      <w:r w:rsidR="00E474DF">
        <w:t xml:space="preserve"> così</w:t>
      </w:r>
      <w:r w:rsidR="00E616EA">
        <w:t xml:space="preserve"> a fare esperienza diretta </w:t>
      </w:r>
      <w:r w:rsidR="000748AD">
        <w:t>di quel Dio che ci viene incontro con tutto il suo amore</w:t>
      </w:r>
      <w:r w:rsidR="005837D5">
        <w:t xml:space="preserve"> nel</w:t>
      </w:r>
      <w:r w:rsidR="00CA06AA">
        <w:t xml:space="preserve"> Figlio fatto uomo</w:t>
      </w:r>
      <w:r w:rsidR="000748AD">
        <w:t xml:space="preserve">. </w:t>
      </w:r>
      <w:r w:rsidR="007165DC">
        <w:t xml:space="preserve">Perché di questo si tratta </w:t>
      </w:r>
      <w:r w:rsidR="003119D8">
        <w:t xml:space="preserve">nella Filocalia. </w:t>
      </w:r>
      <w:r w:rsidR="000748AD">
        <w:t>S. Simeone il Nuovo Teologo parlava d</w:t>
      </w:r>
      <w:r w:rsidR="00975164">
        <w:t xml:space="preserve">ella catena dei santi, dove ognuno rappresenta un anello e tutti insieme </w:t>
      </w:r>
      <w:r w:rsidR="00D01E6A">
        <w:t xml:space="preserve">a </w:t>
      </w:r>
      <w:r w:rsidR="00975164">
        <w:t>forma</w:t>
      </w:r>
      <w:r w:rsidR="00D01E6A">
        <w:t>re</w:t>
      </w:r>
      <w:r w:rsidR="00975164">
        <w:t xml:space="preserve"> la catena di santità ininterrotta</w:t>
      </w:r>
      <w:r w:rsidR="00753E16">
        <w:t xml:space="preserve">, nella quale anche noi ci inseriamo. Ebbene, ogni testo, ogni padre della Filocalia, </w:t>
      </w:r>
      <w:r w:rsidR="00514138">
        <w:t xml:space="preserve">costituisce un anello di questa catena aurea perché arrivi anche a noi tutto lo splendore della santità </w:t>
      </w:r>
      <w:r w:rsidR="006B51E0">
        <w:t xml:space="preserve">di Dio come </w:t>
      </w:r>
      <w:r w:rsidR="00BF394E">
        <w:t>illuminazione</w:t>
      </w:r>
      <w:r w:rsidR="006B51E0">
        <w:t xml:space="preserve"> </w:t>
      </w:r>
      <w:r w:rsidR="00F933D8">
        <w:t xml:space="preserve">dello Spirito Santo che trasfigura </w:t>
      </w:r>
      <w:r w:rsidR="003F00B3">
        <w:t xml:space="preserve">con la sua luce. </w:t>
      </w:r>
    </w:p>
    <w:p w14:paraId="5FFDD263" w14:textId="17F86962" w:rsidR="00063341" w:rsidRDefault="003F00B3" w:rsidP="00046392">
      <w:pPr>
        <w:ind w:firstLine="708"/>
        <w:jc w:val="both"/>
      </w:pPr>
      <w:r>
        <w:t xml:space="preserve">In </w:t>
      </w:r>
      <w:r w:rsidR="00F74684">
        <w:t xml:space="preserve">una pagina singolare della edizione della Filocalia, denominata ‘Filocalia de la </w:t>
      </w:r>
      <w:proofErr w:type="spellStart"/>
      <w:r w:rsidR="00F74684">
        <w:t>Prodromul</w:t>
      </w:r>
      <w:proofErr w:type="spellEnd"/>
      <w:r w:rsidR="00F74684">
        <w:t>’</w:t>
      </w:r>
      <w:r w:rsidR="00EE35F7">
        <w:t xml:space="preserve">, </w:t>
      </w:r>
      <w:r w:rsidR="00A73CF6">
        <w:t xml:space="preserve">che raccoglie le antiche versioni romene dei testi </w:t>
      </w:r>
      <w:proofErr w:type="spellStart"/>
      <w:r w:rsidR="00A73CF6">
        <w:t>filocalici</w:t>
      </w:r>
      <w:proofErr w:type="spellEnd"/>
      <w:r w:rsidR="00A73CF6">
        <w:t xml:space="preserve"> con aggiunte di testi più recenti</w:t>
      </w:r>
      <w:r w:rsidR="004C2BF0">
        <w:t xml:space="preserve">, </w:t>
      </w:r>
      <w:r w:rsidR="00C50A3C">
        <w:t xml:space="preserve">si legge </w:t>
      </w:r>
      <w:r w:rsidR="009975FD" w:rsidRPr="009975FD">
        <w:t xml:space="preserve">un aneddoto di padre </w:t>
      </w:r>
      <w:proofErr w:type="spellStart"/>
      <w:r w:rsidR="009975FD" w:rsidRPr="009975FD">
        <w:t>Varsanufie</w:t>
      </w:r>
      <w:proofErr w:type="spellEnd"/>
      <w:r w:rsidR="009975FD" w:rsidRPr="009975FD">
        <w:t xml:space="preserve"> su </w:t>
      </w:r>
      <w:proofErr w:type="spellStart"/>
      <w:r w:rsidR="009975FD" w:rsidRPr="009975FD">
        <w:t>Optina</w:t>
      </w:r>
      <w:proofErr w:type="spellEnd"/>
      <w:r w:rsidR="009975FD" w:rsidRPr="009975FD">
        <w:t>: “Tra i problemi essenziali della vita monastica c’è anche lo studio spirituale. Senza ricercare i libri spirituali e senza preghiera non si fa progresso spirituale, dice san Nilo Asceta. Il monaco non legge per acquisire conoscenze, ma per utilità spirituale. Ma cosa è necessario studiare? Quali libri?</w:t>
      </w:r>
      <w:r w:rsidR="00046392">
        <w:t xml:space="preserve"> … </w:t>
      </w:r>
      <w:r w:rsidR="00063341" w:rsidRPr="00063341">
        <w:t>Sfruttate ogni occasione che avete per leggere. Non date retta all’avversario che vi suggerisce di leggere quando avrete tanto tempo a disposizione. Ora invece è il tempo adatto; ora potete farvi una cultura. Leggete il più possibile. Arricchite la vostra mente con conoscenze taciturne e il cuore con un’umiltà profonda, reputandovi più cattivi degli altri. Arriverà il tempo in cui non potrete più leggere i libri. Tenetelo a mente!”.</w:t>
      </w:r>
      <w:r w:rsidR="00675AE8">
        <w:rPr>
          <w:rStyle w:val="Rimandonotaapidipagina"/>
        </w:rPr>
        <w:footnoteReference w:id="1"/>
      </w:r>
      <w:r w:rsidR="009D4E30">
        <w:t xml:space="preserve"> </w:t>
      </w:r>
      <w:r w:rsidR="00CC774B">
        <w:t>È come se a</w:t>
      </w:r>
      <w:r w:rsidR="00AA5C9B">
        <w:t xml:space="preserve">d ogni pagina di questo lavoro si </w:t>
      </w:r>
      <w:r w:rsidR="00CC774B">
        <w:t xml:space="preserve">potesse </w:t>
      </w:r>
      <w:r w:rsidR="00AA5C9B">
        <w:t>avvert</w:t>
      </w:r>
      <w:r w:rsidR="00507471">
        <w:t>ire</w:t>
      </w:r>
      <w:r w:rsidR="00AA5C9B">
        <w:t xml:space="preserve"> l’eco di questo invito</w:t>
      </w:r>
      <w:r w:rsidR="00660196">
        <w:t xml:space="preserve">. </w:t>
      </w:r>
      <w:r w:rsidR="00B47C32">
        <w:t xml:space="preserve"> </w:t>
      </w:r>
    </w:p>
    <w:p w14:paraId="7111C0CA" w14:textId="34481555" w:rsidR="000E69A6" w:rsidRDefault="00216686" w:rsidP="00216686">
      <w:pPr>
        <w:ind w:firstLine="708"/>
        <w:jc w:val="both"/>
      </w:pPr>
      <w:r>
        <w:t xml:space="preserve">Certo. </w:t>
      </w:r>
      <w:r w:rsidR="005D70A9" w:rsidRPr="005D70A9">
        <w:t xml:space="preserve">Non va </w:t>
      </w:r>
      <w:r w:rsidR="00EB164B">
        <w:t>nemmeno scordato</w:t>
      </w:r>
      <w:r w:rsidR="005D70A9" w:rsidRPr="005D70A9">
        <w:t xml:space="preserve"> che i testi della Filocalia sono scritti per lo più da monaci per monaci. </w:t>
      </w:r>
      <w:r>
        <w:t xml:space="preserve">Ma non esclusivamente per monaci. </w:t>
      </w:r>
      <w:r w:rsidR="004749F2">
        <w:t xml:space="preserve">È nota la divergenza di opinione </w:t>
      </w:r>
      <w:r w:rsidR="003B06C2">
        <w:t xml:space="preserve">tra Nicodemo </w:t>
      </w:r>
      <w:proofErr w:type="spellStart"/>
      <w:r w:rsidR="003B06C2">
        <w:t>Aghiorita</w:t>
      </w:r>
      <w:proofErr w:type="spellEnd"/>
      <w:r w:rsidR="003B06C2">
        <w:t xml:space="preserve"> e Macario di Corinto, i due ‘organizzatori’ della Filocalia così come è stata edita a Venezia</w:t>
      </w:r>
      <w:r w:rsidR="0025058D">
        <w:t xml:space="preserve"> e </w:t>
      </w:r>
      <w:r w:rsidR="00660196">
        <w:t xml:space="preserve">quel </w:t>
      </w:r>
      <w:proofErr w:type="spellStart"/>
      <w:r w:rsidR="0025058D">
        <w:t>Paisij</w:t>
      </w:r>
      <w:proofErr w:type="spellEnd"/>
      <w:r w:rsidR="0025058D">
        <w:t xml:space="preserve"> </w:t>
      </w:r>
      <w:proofErr w:type="spellStart"/>
      <w:r w:rsidR="0025058D" w:rsidRPr="0025058D">
        <w:t>Veličkovskij</w:t>
      </w:r>
      <w:proofErr w:type="spellEnd"/>
      <w:r w:rsidR="00967D12">
        <w:t xml:space="preserve">, a cui si </w:t>
      </w:r>
      <w:r w:rsidR="00B9188F">
        <w:t xml:space="preserve">deve </w:t>
      </w:r>
      <w:r w:rsidR="00967D12">
        <w:t xml:space="preserve">la versione </w:t>
      </w:r>
      <w:proofErr w:type="spellStart"/>
      <w:r w:rsidR="00967D12">
        <w:t>slavonica</w:t>
      </w:r>
      <w:proofErr w:type="spellEnd"/>
      <w:r w:rsidR="00967D12">
        <w:t xml:space="preserve"> della Filocalia greca, il </w:t>
      </w:r>
      <w:proofErr w:type="spellStart"/>
      <w:r w:rsidR="00967D12" w:rsidRPr="00A0489D">
        <w:rPr>
          <w:i/>
          <w:iCs/>
        </w:rPr>
        <w:t>Dobrololjubie</w:t>
      </w:r>
      <w:proofErr w:type="spellEnd"/>
      <w:r w:rsidR="00AB1E38">
        <w:t xml:space="preserve">, sebbene non compaia mai </w:t>
      </w:r>
      <w:r w:rsidR="00AA29DF">
        <w:t>il suo nome in nessuna delle edizioni pubblicate</w:t>
      </w:r>
      <w:r w:rsidR="00967D12">
        <w:t xml:space="preserve">. </w:t>
      </w:r>
      <w:r w:rsidR="005D70A9" w:rsidRPr="005D70A9">
        <w:t>A differenza di Nicodemo l’</w:t>
      </w:r>
      <w:proofErr w:type="spellStart"/>
      <w:r w:rsidR="005D70A9" w:rsidRPr="005D70A9">
        <w:t>Aghiorita</w:t>
      </w:r>
      <w:proofErr w:type="spellEnd"/>
      <w:r w:rsidR="005D70A9" w:rsidRPr="005D70A9">
        <w:t xml:space="preserve">, il quale voleva che tutti leggessero i testi della Filocalia nel tentativo di mettere a disposizione di tutti i tesori della tradizione, </w:t>
      </w:r>
      <w:proofErr w:type="spellStart"/>
      <w:r w:rsidR="005D70A9" w:rsidRPr="005D70A9">
        <w:t>Paisij</w:t>
      </w:r>
      <w:proofErr w:type="spellEnd"/>
      <w:r w:rsidR="005D70A9" w:rsidRPr="005D70A9">
        <w:t xml:space="preserve"> era molto più cauto. Si rendeva conto che per camminare nella via spirituale, in particolare nella preghiera, e in specie nella pratica della preghiera di Gesù, era necessaria una sperimentata guida spirituale, un regime di vita adeguato, una disciplina spirituale sperimentata. Anche se, alla fine, </w:t>
      </w:r>
      <w:r w:rsidR="00B9188F">
        <w:t>preval</w:t>
      </w:r>
      <w:r w:rsidR="00BC3BBD">
        <w:t>s</w:t>
      </w:r>
      <w:r w:rsidR="00B9188F">
        <w:t xml:space="preserve">e la convinzione del metropolita </w:t>
      </w:r>
      <w:r w:rsidR="00EF1AC6">
        <w:t>di</w:t>
      </w:r>
      <w:r w:rsidR="00507F62">
        <w:t xml:space="preserve"> Novgorod e San Pietroburgo, Gabriele Petrov, </w:t>
      </w:r>
      <w:r w:rsidR="00F136E9">
        <w:t>patrocinatore della pubblicazione</w:t>
      </w:r>
      <w:r w:rsidR="009313CB">
        <w:t xml:space="preserve">, </w:t>
      </w:r>
      <w:r w:rsidR="002E3DE7">
        <w:t xml:space="preserve">che </w:t>
      </w:r>
      <w:r w:rsidR="00BC3BBD">
        <w:t xml:space="preserve">la </w:t>
      </w:r>
      <w:r w:rsidR="002E3DE7">
        <w:t xml:space="preserve">riteneva utile </w:t>
      </w:r>
      <w:r w:rsidR="009313CB">
        <w:t>per</w:t>
      </w:r>
      <w:r w:rsidR="002E3DE7">
        <w:t xml:space="preserve"> tutti i cristiani</w:t>
      </w:r>
      <w:r w:rsidR="00515FC5">
        <w:t>, come del resto pensava Nicodemo</w:t>
      </w:r>
      <w:r w:rsidR="000E69A6">
        <w:t xml:space="preserve"> </w:t>
      </w:r>
      <w:proofErr w:type="spellStart"/>
      <w:r w:rsidR="00515FC5">
        <w:t>Aghiorita</w:t>
      </w:r>
      <w:proofErr w:type="spellEnd"/>
      <w:r w:rsidR="002E3DE7">
        <w:t xml:space="preserve">. </w:t>
      </w:r>
    </w:p>
    <w:p w14:paraId="54D8B9A7" w14:textId="2A1E0F1D" w:rsidR="00FC7EF5" w:rsidRDefault="00DE3B82" w:rsidP="00216686">
      <w:pPr>
        <w:ind w:firstLine="708"/>
        <w:jc w:val="both"/>
      </w:pPr>
      <w:r>
        <w:t xml:space="preserve">È chiaro che </w:t>
      </w:r>
      <w:r w:rsidR="002E2FF0">
        <w:t xml:space="preserve">la fecondità spirituale di una silloge del genere </w:t>
      </w:r>
      <w:r w:rsidR="00267547">
        <w:t xml:space="preserve">dipende dal fatto di voler </w:t>
      </w:r>
      <w:r w:rsidR="005D70A9" w:rsidRPr="005D70A9">
        <w:t xml:space="preserve">ancorare la pratica ascetica all'intelligenza spirituale, concependo il fare in funzione del </w:t>
      </w:r>
      <w:r w:rsidR="005D70A9" w:rsidRPr="00651C10">
        <w:rPr>
          <w:i/>
          <w:iCs/>
        </w:rPr>
        <w:t>contemplare</w:t>
      </w:r>
      <w:r w:rsidR="005D70A9" w:rsidRPr="005D70A9">
        <w:t xml:space="preserve">, l'agire, esteriore e interiore, in funzione del </w:t>
      </w:r>
      <w:r w:rsidR="005D70A9" w:rsidRPr="00651C10">
        <w:rPr>
          <w:i/>
          <w:iCs/>
        </w:rPr>
        <w:t>vedere</w:t>
      </w:r>
      <w:r w:rsidR="005D70A9" w:rsidRPr="005D70A9">
        <w:t xml:space="preserve"> spirituale. </w:t>
      </w:r>
      <w:r w:rsidR="000D6A8B">
        <w:t xml:space="preserve">È la trama di fondo che </w:t>
      </w:r>
      <w:r w:rsidR="00DA4BAB">
        <w:t xml:space="preserve">sostiene l’intuizione </w:t>
      </w:r>
      <w:proofErr w:type="spellStart"/>
      <w:r w:rsidR="00DA4BAB">
        <w:t>filocalica</w:t>
      </w:r>
      <w:proofErr w:type="spellEnd"/>
      <w:r w:rsidR="00DA4BAB">
        <w:t>.</w:t>
      </w:r>
      <w:r w:rsidR="00C82DED">
        <w:t xml:space="preserve"> </w:t>
      </w:r>
      <w:r w:rsidR="00682592">
        <w:t xml:space="preserve">E noi potremmo riassumere il senso generale di questa </w:t>
      </w:r>
      <w:r w:rsidR="00DA0201">
        <w:t>opera in queste semplici domande.</w:t>
      </w:r>
    </w:p>
    <w:p w14:paraId="3EE9367E" w14:textId="55741916" w:rsidR="00FC7EF5" w:rsidRDefault="005D70A9" w:rsidP="00216686">
      <w:pPr>
        <w:ind w:firstLine="708"/>
        <w:jc w:val="both"/>
      </w:pPr>
      <w:r w:rsidRPr="005D70A9">
        <w:t xml:space="preserve">Perché la lettura? Insieme alle fatiche ascetiche è necessario coinvolgere anche la mente, la capacità di giudizio, </w:t>
      </w:r>
      <w:r w:rsidR="00DA0201">
        <w:t xml:space="preserve">la riflessione attenta, </w:t>
      </w:r>
      <w:r w:rsidRPr="005D70A9">
        <w:t>perché tutta la nostra vita, l’insieme della nostra condotta proceda secondo la potenza delle S. Scritture</w:t>
      </w:r>
      <w:r w:rsidR="00C82DED">
        <w:t xml:space="preserve"> interpretat</w:t>
      </w:r>
      <w:r w:rsidR="00DA0201">
        <w:t>e</w:t>
      </w:r>
      <w:r w:rsidR="00C82DED">
        <w:t xml:space="preserve"> dai Padri</w:t>
      </w:r>
      <w:r w:rsidR="007867D7">
        <w:t xml:space="preserve">. </w:t>
      </w:r>
      <w:r w:rsidRPr="005D70A9">
        <w:t xml:space="preserve">La lettura illumina la mente e accende il desiderio di camminare nella via di Dio. </w:t>
      </w:r>
    </w:p>
    <w:p w14:paraId="04C8EBD8" w14:textId="66FE0826" w:rsidR="00FC7EF5" w:rsidRDefault="00DA0201" w:rsidP="00216686">
      <w:pPr>
        <w:ind w:firstLine="708"/>
        <w:jc w:val="both"/>
      </w:pPr>
      <w:r>
        <w:t>E p</w:t>
      </w:r>
      <w:r w:rsidR="005D70A9" w:rsidRPr="005D70A9">
        <w:t>erché</w:t>
      </w:r>
      <w:r>
        <w:t xml:space="preserve"> proprio</w:t>
      </w:r>
      <w:r w:rsidR="005D70A9" w:rsidRPr="005D70A9">
        <w:t xml:space="preserve"> i Padri? Dal momento che noi, uomini passionali, non </w:t>
      </w:r>
      <w:r w:rsidR="00032307">
        <w:t xml:space="preserve">riusciamo a </w:t>
      </w:r>
      <w:r w:rsidR="00CF7C7F">
        <w:t xml:space="preserve">vedere </w:t>
      </w:r>
      <w:r w:rsidR="005D70A9" w:rsidRPr="005D70A9">
        <w:t>la luce delle Scritture</w:t>
      </w:r>
      <w:r w:rsidR="003D66CD">
        <w:t xml:space="preserve">, </w:t>
      </w:r>
      <w:r w:rsidR="000D5F2F">
        <w:t xml:space="preserve">cioè </w:t>
      </w:r>
      <w:r w:rsidR="003D66CD">
        <w:t>la luce della santità di Dio, che è splendore di amore per noi, come era stata creata il primo giorno della creazione</w:t>
      </w:r>
      <w:r w:rsidR="000D5F2F">
        <w:t xml:space="preserve"> </w:t>
      </w:r>
      <w:r w:rsidR="00B62E5C">
        <w:t>ma</w:t>
      </w:r>
      <w:r w:rsidR="000D5F2F">
        <w:t xml:space="preserve"> poi nascosta</w:t>
      </w:r>
      <w:r w:rsidR="005D70A9" w:rsidRPr="005D70A9">
        <w:t xml:space="preserve">, seguiamo i Padri ai quali, per aver avuto un </w:t>
      </w:r>
      <w:r w:rsidR="005D70A9" w:rsidRPr="005D70A9">
        <w:lastRenderedPageBreak/>
        <w:t xml:space="preserve">cuore puro, illuminato dallo Spirito Santo, sono stati aperti i segreti del regno dei cieli, ossia le profondità della S. Scrittura. </w:t>
      </w:r>
    </w:p>
    <w:p w14:paraId="49264629" w14:textId="01D99384" w:rsidR="005D70A9" w:rsidRDefault="005C1E53" w:rsidP="00216686">
      <w:pPr>
        <w:ind w:firstLine="708"/>
        <w:jc w:val="both"/>
      </w:pPr>
      <w:r>
        <w:t>E c</w:t>
      </w:r>
      <w:r w:rsidR="005D70A9" w:rsidRPr="005D70A9">
        <w:t xml:space="preserve">ome leggere? Non c'è alcun vantaggio se uno legge solamente nero su bianco e non si dà cura di conoscere anche la potenza di quel che legge: una lettura per la vita, insomma e non solo per esigenze o </w:t>
      </w:r>
      <w:r w:rsidR="0073401A">
        <w:t>curiosità</w:t>
      </w:r>
      <w:r w:rsidR="005D70A9" w:rsidRPr="005D70A9">
        <w:t xml:space="preserve"> intellettuali</w:t>
      </w:r>
      <w:r w:rsidR="00F85338">
        <w:t xml:space="preserve">, </w:t>
      </w:r>
      <w:r w:rsidR="00B14B1F">
        <w:t xml:space="preserve">come partecipazione al mistero di Cristo. </w:t>
      </w:r>
    </w:p>
    <w:p w14:paraId="12FCD9BE" w14:textId="3177C13F" w:rsidR="0073401A" w:rsidRDefault="0073401A" w:rsidP="00216686">
      <w:pPr>
        <w:ind w:firstLine="708"/>
        <w:jc w:val="both"/>
      </w:pPr>
      <w:r>
        <w:t>L’augurio</w:t>
      </w:r>
      <w:r w:rsidR="00D41EDF">
        <w:t xml:space="preserve"> è che questo lavoro </w:t>
      </w:r>
      <w:r w:rsidR="00F22F53">
        <w:t xml:space="preserve">susciti l’interesse di </w:t>
      </w:r>
      <w:r w:rsidR="00DF5084">
        <w:t xml:space="preserve">prendere in mano </w:t>
      </w:r>
      <w:r w:rsidR="001C40C5">
        <w:t xml:space="preserve">e di </w:t>
      </w:r>
      <w:r w:rsidR="00EC39AD">
        <w:t xml:space="preserve">percorrere </w:t>
      </w:r>
      <w:r w:rsidR="007D6E8F">
        <w:t xml:space="preserve">in lungo e in largo </w:t>
      </w:r>
      <w:r w:rsidR="00F22F53">
        <w:t>questo lib</w:t>
      </w:r>
      <w:r w:rsidR="003933DE">
        <w:t>ro singolare</w:t>
      </w:r>
      <w:r w:rsidR="00CF00D7">
        <w:t>,</w:t>
      </w:r>
      <w:r w:rsidR="003933DE">
        <w:t xml:space="preserve"> </w:t>
      </w:r>
      <w:r w:rsidR="00840F1F">
        <w:t xml:space="preserve">che </w:t>
      </w:r>
      <w:r w:rsidR="00CF00D7">
        <w:t xml:space="preserve">può </w:t>
      </w:r>
      <w:r w:rsidR="00BE21FB">
        <w:t>accompagnare</w:t>
      </w:r>
      <w:r w:rsidR="00840F1F">
        <w:t xml:space="preserve"> il lettore a </w:t>
      </w:r>
      <w:r w:rsidR="00CF00D7">
        <w:t xml:space="preserve">sperimentare quello </w:t>
      </w:r>
      <w:r w:rsidR="001C40C5">
        <w:t xml:space="preserve">che </w:t>
      </w:r>
      <w:r w:rsidR="0023297F">
        <w:t>dice Isacco Siro: “</w:t>
      </w:r>
      <w:r w:rsidR="00EC39AD">
        <w:t xml:space="preserve">Sforzati di entrare nella stanza del tesoro che è dentro di te, e vedrai quella che è in cielo. </w:t>
      </w:r>
      <w:r w:rsidR="0014593A">
        <w:t>L’una e l’altra sono una medesima realtà, e per una sola porta le vedrai entrambe. La scala che conduce al Regno è nascosta dentro di te</w:t>
      </w:r>
      <w:r w:rsidR="00FB7D6D">
        <w:t xml:space="preserve"> e nella tua anima. Tu immergiti in te stesso, lontano dal peccato, e lì troverai i gradini per i quali potrai salire”</w:t>
      </w:r>
      <w:r w:rsidR="006E4FBF">
        <w:t>.</w:t>
      </w:r>
      <w:r w:rsidR="006E4FBF">
        <w:rPr>
          <w:rStyle w:val="Rimandonotaapidipagina"/>
        </w:rPr>
        <w:footnoteReference w:id="2"/>
      </w:r>
    </w:p>
    <w:p w14:paraId="6AAA397D" w14:textId="77777777" w:rsidR="00EE6BF2" w:rsidRDefault="00EE6BF2" w:rsidP="00EE6BF2">
      <w:pPr>
        <w:jc w:val="right"/>
      </w:pPr>
    </w:p>
    <w:p w14:paraId="1AED1086" w14:textId="1D97FBF9" w:rsidR="007D4768" w:rsidRDefault="00154545" w:rsidP="00EE6BF2">
      <w:pPr>
        <w:jc w:val="right"/>
      </w:pPr>
      <w:r>
        <w:t xml:space="preserve">p. </w:t>
      </w:r>
      <w:r w:rsidR="008A0B69">
        <w:t>ELIA CITTERIO</w:t>
      </w:r>
    </w:p>
    <w:sectPr w:rsidR="007D476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E6F05" w14:textId="77777777" w:rsidR="0013584B" w:rsidRDefault="0013584B" w:rsidP="00AB0ED5">
      <w:pPr>
        <w:spacing w:after="0" w:line="240" w:lineRule="auto"/>
      </w:pPr>
      <w:r>
        <w:separator/>
      </w:r>
    </w:p>
  </w:endnote>
  <w:endnote w:type="continuationSeparator" w:id="0">
    <w:p w14:paraId="5209A0E5" w14:textId="77777777" w:rsidR="0013584B" w:rsidRDefault="0013584B" w:rsidP="00AB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648FA" w14:textId="77777777" w:rsidR="0013584B" w:rsidRDefault="0013584B" w:rsidP="00AB0ED5">
      <w:pPr>
        <w:spacing w:after="0" w:line="240" w:lineRule="auto"/>
      </w:pPr>
      <w:r>
        <w:separator/>
      </w:r>
    </w:p>
  </w:footnote>
  <w:footnote w:type="continuationSeparator" w:id="0">
    <w:p w14:paraId="18A2A788" w14:textId="77777777" w:rsidR="0013584B" w:rsidRDefault="0013584B" w:rsidP="00AB0ED5">
      <w:pPr>
        <w:spacing w:after="0" w:line="240" w:lineRule="auto"/>
      </w:pPr>
      <w:r>
        <w:continuationSeparator/>
      </w:r>
    </w:p>
  </w:footnote>
  <w:footnote w:id="1">
    <w:p w14:paraId="14E4B4E8" w14:textId="4ADAC853" w:rsidR="00675AE8" w:rsidRDefault="00675AE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362884" w:rsidRPr="002F779B">
        <w:rPr>
          <w:i/>
          <w:iCs/>
        </w:rPr>
        <w:t xml:space="preserve">Filocalia de la </w:t>
      </w:r>
      <w:proofErr w:type="spellStart"/>
      <w:r w:rsidR="00362884" w:rsidRPr="002F779B">
        <w:rPr>
          <w:i/>
          <w:iCs/>
        </w:rPr>
        <w:t>Prodromul</w:t>
      </w:r>
      <w:proofErr w:type="spellEnd"/>
      <w:r w:rsidR="00362884">
        <w:t xml:space="preserve">, </w:t>
      </w:r>
      <w:r w:rsidR="003F00B3">
        <w:t>New York-Bucarest 2001</w:t>
      </w:r>
      <w:r w:rsidR="00B667DE">
        <w:t xml:space="preserve">, </w:t>
      </w:r>
      <w:r w:rsidR="00362884">
        <w:t>vol. II, p. 531</w:t>
      </w:r>
      <w:r w:rsidR="002F779B">
        <w:t xml:space="preserve">. </w:t>
      </w:r>
    </w:p>
  </w:footnote>
  <w:footnote w:id="2">
    <w:p w14:paraId="4854C2C5" w14:textId="3A9D1825" w:rsidR="006E4FBF" w:rsidRDefault="006E4FBF" w:rsidP="008A0B69">
      <w:pPr>
        <w:pStyle w:val="Testonotaapidipagina"/>
        <w:jc w:val="left"/>
      </w:pPr>
      <w:r>
        <w:rPr>
          <w:rStyle w:val="Rimandonotaapidipagina"/>
        </w:rPr>
        <w:footnoteRef/>
      </w:r>
      <w:r>
        <w:t xml:space="preserve"> </w:t>
      </w:r>
      <w:r w:rsidR="00604F45">
        <w:t xml:space="preserve">Isacco di Ninive, </w:t>
      </w:r>
      <w:r w:rsidR="00604F45" w:rsidRPr="007E1064">
        <w:rPr>
          <w:i/>
          <w:iCs/>
        </w:rPr>
        <w:t>Discorsi ascetici</w:t>
      </w:r>
      <w:r w:rsidR="00604F45">
        <w:t xml:space="preserve">. Prima collezione. Introduzione, traduzione e note a cura di Sabino </w:t>
      </w:r>
      <w:proofErr w:type="spellStart"/>
      <w:r w:rsidR="00604F45">
        <w:t>C</w:t>
      </w:r>
      <w:r w:rsidR="006B2C32">
        <w:t>hialà</w:t>
      </w:r>
      <w:proofErr w:type="spellEnd"/>
      <w:r w:rsidR="006B2C32">
        <w:t xml:space="preserve">, </w:t>
      </w:r>
      <w:proofErr w:type="spellStart"/>
      <w:r w:rsidR="006B2C32">
        <w:t>Qiqajon</w:t>
      </w:r>
      <w:proofErr w:type="spellEnd"/>
      <w:r w:rsidR="006B2C32">
        <w:t>, Bose 2021, Discorso II,8</w:t>
      </w:r>
      <w:r w:rsidR="007E1064">
        <w:t>, p. 60-61.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6090831"/>
      <w:docPartObj>
        <w:docPartGallery w:val="Page Numbers (Top of Page)"/>
        <w:docPartUnique/>
      </w:docPartObj>
    </w:sdtPr>
    <w:sdtEndPr/>
    <w:sdtContent>
      <w:p w14:paraId="31387950" w14:textId="3E7787AE" w:rsidR="00E32878" w:rsidRDefault="00E32878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A887BE" w14:textId="77777777" w:rsidR="00E32878" w:rsidRDefault="00E3287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D5"/>
    <w:rsid w:val="00014A94"/>
    <w:rsid w:val="00032307"/>
    <w:rsid w:val="000325FA"/>
    <w:rsid w:val="0003330D"/>
    <w:rsid w:val="00046392"/>
    <w:rsid w:val="0005273F"/>
    <w:rsid w:val="00060E76"/>
    <w:rsid w:val="00063341"/>
    <w:rsid w:val="000669AB"/>
    <w:rsid w:val="00066C89"/>
    <w:rsid w:val="00073F15"/>
    <w:rsid w:val="000748AD"/>
    <w:rsid w:val="00076C17"/>
    <w:rsid w:val="00082DC4"/>
    <w:rsid w:val="00086F72"/>
    <w:rsid w:val="0009420C"/>
    <w:rsid w:val="0009765F"/>
    <w:rsid w:val="000D32D5"/>
    <w:rsid w:val="000D5F2F"/>
    <w:rsid w:val="000D6A8B"/>
    <w:rsid w:val="000E0514"/>
    <w:rsid w:val="000E3A69"/>
    <w:rsid w:val="000E69A6"/>
    <w:rsid w:val="0013584B"/>
    <w:rsid w:val="0014593A"/>
    <w:rsid w:val="00154545"/>
    <w:rsid w:val="0016114B"/>
    <w:rsid w:val="00172D44"/>
    <w:rsid w:val="00185D19"/>
    <w:rsid w:val="0018750F"/>
    <w:rsid w:val="00194268"/>
    <w:rsid w:val="001950B2"/>
    <w:rsid w:val="00197176"/>
    <w:rsid w:val="001A48ED"/>
    <w:rsid w:val="001B5186"/>
    <w:rsid w:val="001C40C5"/>
    <w:rsid w:val="00216686"/>
    <w:rsid w:val="0023094B"/>
    <w:rsid w:val="0023297F"/>
    <w:rsid w:val="002473CA"/>
    <w:rsid w:val="0024799C"/>
    <w:rsid w:val="0025058D"/>
    <w:rsid w:val="00267547"/>
    <w:rsid w:val="002A065C"/>
    <w:rsid w:val="002B074B"/>
    <w:rsid w:val="002E29B9"/>
    <w:rsid w:val="002E2FF0"/>
    <w:rsid w:val="002E3DE7"/>
    <w:rsid w:val="002F34AB"/>
    <w:rsid w:val="002F779B"/>
    <w:rsid w:val="003119D8"/>
    <w:rsid w:val="00341829"/>
    <w:rsid w:val="003474D8"/>
    <w:rsid w:val="00356B19"/>
    <w:rsid w:val="0036054B"/>
    <w:rsid w:val="00362884"/>
    <w:rsid w:val="003738C1"/>
    <w:rsid w:val="00390AD0"/>
    <w:rsid w:val="003933DE"/>
    <w:rsid w:val="003A2B94"/>
    <w:rsid w:val="003B06C2"/>
    <w:rsid w:val="003D4451"/>
    <w:rsid w:val="003D66CD"/>
    <w:rsid w:val="003E68D4"/>
    <w:rsid w:val="003F00B3"/>
    <w:rsid w:val="003F6F1E"/>
    <w:rsid w:val="0040095E"/>
    <w:rsid w:val="00407170"/>
    <w:rsid w:val="00422B18"/>
    <w:rsid w:val="00434A11"/>
    <w:rsid w:val="004644A4"/>
    <w:rsid w:val="004749F2"/>
    <w:rsid w:val="00476D79"/>
    <w:rsid w:val="0048054F"/>
    <w:rsid w:val="00485896"/>
    <w:rsid w:val="004932D5"/>
    <w:rsid w:val="004C2BF0"/>
    <w:rsid w:val="004C2D53"/>
    <w:rsid w:val="004C7F27"/>
    <w:rsid w:val="004D3F46"/>
    <w:rsid w:val="004E042E"/>
    <w:rsid w:val="004E3449"/>
    <w:rsid w:val="004E7576"/>
    <w:rsid w:val="004F4D51"/>
    <w:rsid w:val="00503E0E"/>
    <w:rsid w:val="00505348"/>
    <w:rsid w:val="00507471"/>
    <w:rsid w:val="00507F62"/>
    <w:rsid w:val="00514138"/>
    <w:rsid w:val="00515FC5"/>
    <w:rsid w:val="00545333"/>
    <w:rsid w:val="00554804"/>
    <w:rsid w:val="00563EA7"/>
    <w:rsid w:val="00564CD8"/>
    <w:rsid w:val="005837D5"/>
    <w:rsid w:val="005859B5"/>
    <w:rsid w:val="005A19D0"/>
    <w:rsid w:val="005A59F8"/>
    <w:rsid w:val="005A6265"/>
    <w:rsid w:val="005B628B"/>
    <w:rsid w:val="005C1E53"/>
    <w:rsid w:val="005C5156"/>
    <w:rsid w:val="005D0341"/>
    <w:rsid w:val="005D0D35"/>
    <w:rsid w:val="005D70A9"/>
    <w:rsid w:val="005F34B8"/>
    <w:rsid w:val="00604F45"/>
    <w:rsid w:val="006156A2"/>
    <w:rsid w:val="00651C10"/>
    <w:rsid w:val="00654D1C"/>
    <w:rsid w:val="00660196"/>
    <w:rsid w:val="006667CC"/>
    <w:rsid w:val="00667F8C"/>
    <w:rsid w:val="00675AE8"/>
    <w:rsid w:val="00681B59"/>
    <w:rsid w:val="0068228F"/>
    <w:rsid w:val="00682592"/>
    <w:rsid w:val="00684681"/>
    <w:rsid w:val="00684E33"/>
    <w:rsid w:val="006A2930"/>
    <w:rsid w:val="006B2C32"/>
    <w:rsid w:val="006B51E0"/>
    <w:rsid w:val="006E4FBF"/>
    <w:rsid w:val="006F5BCE"/>
    <w:rsid w:val="007126D4"/>
    <w:rsid w:val="007165DC"/>
    <w:rsid w:val="00723C55"/>
    <w:rsid w:val="0073401A"/>
    <w:rsid w:val="00753E16"/>
    <w:rsid w:val="007660D1"/>
    <w:rsid w:val="00766EA0"/>
    <w:rsid w:val="00783D6B"/>
    <w:rsid w:val="00785A62"/>
    <w:rsid w:val="007867D7"/>
    <w:rsid w:val="00797055"/>
    <w:rsid w:val="007A1323"/>
    <w:rsid w:val="007C1DCE"/>
    <w:rsid w:val="007D4768"/>
    <w:rsid w:val="007D6E8F"/>
    <w:rsid w:val="007E1064"/>
    <w:rsid w:val="007E3ECA"/>
    <w:rsid w:val="007E7FD8"/>
    <w:rsid w:val="007F5D0F"/>
    <w:rsid w:val="0081226B"/>
    <w:rsid w:val="00840F1F"/>
    <w:rsid w:val="00880F8C"/>
    <w:rsid w:val="00881A4D"/>
    <w:rsid w:val="008A013D"/>
    <w:rsid w:val="008A0B69"/>
    <w:rsid w:val="008A0EF3"/>
    <w:rsid w:val="008A1C08"/>
    <w:rsid w:val="008B2009"/>
    <w:rsid w:val="008C0650"/>
    <w:rsid w:val="008C5CBA"/>
    <w:rsid w:val="008D06ED"/>
    <w:rsid w:val="008F1878"/>
    <w:rsid w:val="008F64E8"/>
    <w:rsid w:val="00902248"/>
    <w:rsid w:val="00924285"/>
    <w:rsid w:val="009313CB"/>
    <w:rsid w:val="00932BF8"/>
    <w:rsid w:val="00941204"/>
    <w:rsid w:val="0096331F"/>
    <w:rsid w:val="00967D12"/>
    <w:rsid w:val="0097149F"/>
    <w:rsid w:val="00975164"/>
    <w:rsid w:val="009847D8"/>
    <w:rsid w:val="009975FD"/>
    <w:rsid w:val="009B6561"/>
    <w:rsid w:val="009C2743"/>
    <w:rsid w:val="009D1AC8"/>
    <w:rsid w:val="009D1F11"/>
    <w:rsid w:val="009D4E30"/>
    <w:rsid w:val="009F0D71"/>
    <w:rsid w:val="00A0489D"/>
    <w:rsid w:val="00A221A1"/>
    <w:rsid w:val="00A50E3C"/>
    <w:rsid w:val="00A733FF"/>
    <w:rsid w:val="00A73CF6"/>
    <w:rsid w:val="00A86E17"/>
    <w:rsid w:val="00A93799"/>
    <w:rsid w:val="00AA2800"/>
    <w:rsid w:val="00AA29DF"/>
    <w:rsid w:val="00AA5C9B"/>
    <w:rsid w:val="00AB0ED5"/>
    <w:rsid w:val="00AB1E38"/>
    <w:rsid w:val="00AB2854"/>
    <w:rsid w:val="00AB7F72"/>
    <w:rsid w:val="00AD15D5"/>
    <w:rsid w:val="00AE4CC4"/>
    <w:rsid w:val="00AF586F"/>
    <w:rsid w:val="00B14B1F"/>
    <w:rsid w:val="00B15639"/>
    <w:rsid w:val="00B24074"/>
    <w:rsid w:val="00B366A6"/>
    <w:rsid w:val="00B4400A"/>
    <w:rsid w:val="00B47C32"/>
    <w:rsid w:val="00B5540D"/>
    <w:rsid w:val="00B57A9B"/>
    <w:rsid w:val="00B62E5C"/>
    <w:rsid w:val="00B65849"/>
    <w:rsid w:val="00B667DE"/>
    <w:rsid w:val="00B710DA"/>
    <w:rsid w:val="00B81658"/>
    <w:rsid w:val="00B84227"/>
    <w:rsid w:val="00B86C7E"/>
    <w:rsid w:val="00B9188F"/>
    <w:rsid w:val="00B94194"/>
    <w:rsid w:val="00BA54E1"/>
    <w:rsid w:val="00BC2440"/>
    <w:rsid w:val="00BC3BBD"/>
    <w:rsid w:val="00BE0F82"/>
    <w:rsid w:val="00BE21FB"/>
    <w:rsid w:val="00BE51E3"/>
    <w:rsid w:val="00BF394E"/>
    <w:rsid w:val="00C056DE"/>
    <w:rsid w:val="00C10B5F"/>
    <w:rsid w:val="00C211D1"/>
    <w:rsid w:val="00C34F58"/>
    <w:rsid w:val="00C3757F"/>
    <w:rsid w:val="00C41512"/>
    <w:rsid w:val="00C45959"/>
    <w:rsid w:val="00C50A3C"/>
    <w:rsid w:val="00C539F3"/>
    <w:rsid w:val="00C633AD"/>
    <w:rsid w:val="00C65FAC"/>
    <w:rsid w:val="00C70FDC"/>
    <w:rsid w:val="00C82DED"/>
    <w:rsid w:val="00CA06AA"/>
    <w:rsid w:val="00CA5B58"/>
    <w:rsid w:val="00CA79B7"/>
    <w:rsid w:val="00CB5308"/>
    <w:rsid w:val="00CC774B"/>
    <w:rsid w:val="00CD0000"/>
    <w:rsid w:val="00CD37D7"/>
    <w:rsid w:val="00CD4DBD"/>
    <w:rsid w:val="00CE41BC"/>
    <w:rsid w:val="00CE436D"/>
    <w:rsid w:val="00CE7453"/>
    <w:rsid w:val="00CF00D7"/>
    <w:rsid w:val="00CF37C3"/>
    <w:rsid w:val="00CF7C7F"/>
    <w:rsid w:val="00D01E6A"/>
    <w:rsid w:val="00D05F9D"/>
    <w:rsid w:val="00D13952"/>
    <w:rsid w:val="00D26AF6"/>
    <w:rsid w:val="00D33785"/>
    <w:rsid w:val="00D341D1"/>
    <w:rsid w:val="00D41EDF"/>
    <w:rsid w:val="00D55AC3"/>
    <w:rsid w:val="00DA0201"/>
    <w:rsid w:val="00DA4BAB"/>
    <w:rsid w:val="00DB200B"/>
    <w:rsid w:val="00DB5361"/>
    <w:rsid w:val="00DC23E3"/>
    <w:rsid w:val="00DD3567"/>
    <w:rsid w:val="00DD468C"/>
    <w:rsid w:val="00DE0FE4"/>
    <w:rsid w:val="00DE3B82"/>
    <w:rsid w:val="00DE431F"/>
    <w:rsid w:val="00DF1DCD"/>
    <w:rsid w:val="00DF5084"/>
    <w:rsid w:val="00E124A2"/>
    <w:rsid w:val="00E17552"/>
    <w:rsid w:val="00E23D7F"/>
    <w:rsid w:val="00E32878"/>
    <w:rsid w:val="00E474DF"/>
    <w:rsid w:val="00E55C13"/>
    <w:rsid w:val="00E616EA"/>
    <w:rsid w:val="00E72133"/>
    <w:rsid w:val="00E75399"/>
    <w:rsid w:val="00E8144D"/>
    <w:rsid w:val="00EB164B"/>
    <w:rsid w:val="00EC39AD"/>
    <w:rsid w:val="00EC48B4"/>
    <w:rsid w:val="00EE2FE1"/>
    <w:rsid w:val="00EE35F7"/>
    <w:rsid w:val="00EE6BF2"/>
    <w:rsid w:val="00EF1AC6"/>
    <w:rsid w:val="00F06DD4"/>
    <w:rsid w:val="00F136E9"/>
    <w:rsid w:val="00F22F53"/>
    <w:rsid w:val="00F23BE7"/>
    <w:rsid w:val="00F252D6"/>
    <w:rsid w:val="00F61667"/>
    <w:rsid w:val="00F63D16"/>
    <w:rsid w:val="00F66C0A"/>
    <w:rsid w:val="00F72C57"/>
    <w:rsid w:val="00F74684"/>
    <w:rsid w:val="00F85338"/>
    <w:rsid w:val="00F878E0"/>
    <w:rsid w:val="00F933D8"/>
    <w:rsid w:val="00F96E94"/>
    <w:rsid w:val="00FA571B"/>
    <w:rsid w:val="00FB16B3"/>
    <w:rsid w:val="00FB2735"/>
    <w:rsid w:val="00FB7D6D"/>
    <w:rsid w:val="00FC139B"/>
    <w:rsid w:val="00FC7E8E"/>
    <w:rsid w:val="00FC7EF5"/>
    <w:rsid w:val="00FD2F4F"/>
    <w:rsid w:val="00FE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183EE"/>
  <w15:chartTrackingRefBased/>
  <w15:docId w15:val="{E652C673-7459-424C-BBB0-E745A08D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1AC8"/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0ED5"/>
    <w:pPr>
      <w:spacing w:after="0" w:line="240" w:lineRule="auto"/>
      <w:jc w:val="both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0ED5"/>
    <w:rPr>
      <w:rFonts w:ascii="Times New Roman" w:hAnsi="Times New Roman"/>
      <w:sz w:val="20"/>
      <w:szCs w:val="20"/>
    </w:rPr>
  </w:style>
  <w:style w:type="character" w:styleId="Rimandonotaapidipagina">
    <w:name w:val="footnote reference"/>
    <w:semiHidden/>
    <w:rsid w:val="00AB0ED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328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2878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E328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287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19C43-142E-4CE8-ADE3-062D31CE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 Citterio</dc:creator>
  <cp:keywords/>
  <dc:description/>
  <cp:lastModifiedBy>Massimo Mascolo</cp:lastModifiedBy>
  <cp:revision>2</cp:revision>
  <dcterms:created xsi:type="dcterms:W3CDTF">2022-05-26T17:07:00Z</dcterms:created>
  <dcterms:modified xsi:type="dcterms:W3CDTF">2022-05-26T17:07:00Z</dcterms:modified>
</cp:coreProperties>
</file>